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016CF" w14:textId="77777777" w:rsidR="00C63036" w:rsidRPr="003F62E1" w:rsidRDefault="00C63036" w:rsidP="00E02087">
      <w:pPr>
        <w:pStyle w:val="BodyCopy"/>
        <w:rPr>
          <w:lang w:val="cs-CZ"/>
        </w:rPr>
      </w:pPr>
    </w:p>
    <w:p w14:paraId="133C6299" w14:textId="71D43B5A" w:rsidR="00F069A9" w:rsidRDefault="00F069A9" w:rsidP="007E236C">
      <w:pPr>
        <w:pStyle w:val="Headline"/>
        <w:rPr>
          <w:lang w:val="cs-CZ"/>
        </w:rPr>
      </w:pPr>
      <w:bookmarkStart w:id="0" w:name="_Hlk104378085"/>
      <w:r>
        <w:rPr>
          <w:lang w:val="cs-CZ"/>
        </w:rPr>
        <w:t>N</w:t>
      </w:r>
      <w:r w:rsidR="00AF1BE7">
        <w:rPr>
          <w:lang w:val="cs-CZ"/>
        </w:rPr>
        <w:t>ový normál</w:t>
      </w:r>
      <w:r>
        <w:rPr>
          <w:lang w:val="cs-CZ"/>
        </w:rPr>
        <w:t xml:space="preserve"> v kancelářích</w:t>
      </w:r>
      <w:r w:rsidR="00AF1BE7">
        <w:rPr>
          <w:lang w:val="cs-CZ"/>
        </w:rPr>
        <w:t xml:space="preserve">: </w:t>
      </w:r>
    </w:p>
    <w:p w14:paraId="742D4D77" w14:textId="75F5D557" w:rsidR="00C63036" w:rsidRPr="003F62E1" w:rsidRDefault="00AF1BE7" w:rsidP="007E236C">
      <w:pPr>
        <w:pStyle w:val="Headline"/>
        <w:rPr>
          <w:lang w:val="cs-CZ"/>
        </w:rPr>
      </w:pPr>
      <w:r>
        <w:rPr>
          <w:lang w:val="cs-CZ"/>
        </w:rPr>
        <w:t>Jak si poradit s hybridním modelem</w:t>
      </w:r>
      <w:r w:rsidR="00F069A9">
        <w:rPr>
          <w:lang w:val="cs-CZ"/>
        </w:rPr>
        <w:t xml:space="preserve"> práce?</w:t>
      </w:r>
      <w:r>
        <w:rPr>
          <w:lang w:val="cs-CZ"/>
        </w:rPr>
        <w:t xml:space="preserve"> </w:t>
      </w:r>
      <w:r w:rsidR="00F069A9">
        <w:rPr>
          <w:lang w:val="cs-CZ"/>
        </w:rPr>
        <w:t>A</w:t>
      </w:r>
      <w:r>
        <w:rPr>
          <w:lang w:val="cs-CZ"/>
        </w:rPr>
        <w:t xml:space="preserve"> kde má</w:t>
      </w:r>
      <w:r w:rsidR="00872461">
        <w:rPr>
          <w:lang w:val="cs-CZ"/>
        </w:rPr>
        <w:t xml:space="preserve"> své</w:t>
      </w:r>
      <w:r>
        <w:rPr>
          <w:lang w:val="cs-CZ"/>
        </w:rPr>
        <w:t xml:space="preserve"> limity?</w:t>
      </w:r>
    </w:p>
    <w:p w14:paraId="6BD2CB0B" w14:textId="77777777" w:rsidR="00601627" w:rsidRPr="003F62E1" w:rsidRDefault="00601627" w:rsidP="00E02087">
      <w:pPr>
        <w:pStyle w:val="BodyCopy"/>
        <w:rPr>
          <w:lang w:val="cs-CZ"/>
        </w:rPr>
      </w:pPr>
    </w:p>
    <w:p w14:paraId="51134269" w14:textId="1A974DC0" w:rsidR="001A366E" w:rsidRPr="00A77CB6" w:rsidRDefault="001A366E" w:rsidP="001A366E">
      <w:pPr>
        <w:pStyle w:val="BodyCopy"/>
        <w:numPr>
          <w:ilvl w:val="0"/>
          <w:numId w:val="1"/>
        </w:numPr>
        <w:rPr>
          <w:b/>
          <w:lang w:val="cs-CZ"/>
        </w:rPr>
      </w:pPr>
      <w:r w:rsidRPr="00A77CB6">
        <w:rPr>
          <w:b/>
          <w:lang w:val="cs-CZ"/>
        </w:rPr>
        <w:t xml:space="preserve">Celkem 68 % firem očekává, že </w:t>
      </w:r>
      <w:r w:rsidR="00803CE7">
        <w:rPr>
          <w:b/>
          <w:lang w:val="cs-CZ"/>
        </w:rPr>
        <w:t>v pololetí</w:t>
      </w:r>
      <w:r w:rsidRPr="00A77CB6">
        <w:rPr>
          <w:b/>
          <w:lang w:val="cs-CZ"/>
        </w:rPr>
        <w:t xml:space="preserve"> se lidé vrátí k pravidelné práci v kancelářích</w:t>
      </w:r>
    </w:p>
    <w:p w14:paraId="6AE78BB6" w14:textId="3276532A" w:rsidR="001A366E" w:rsidRPr="00A77CB6" w:rsidRDefault="001A366E" w:rsidP="001A366E">
      <w:pPr>
        <w:pStyle w:val="BodyCopy"/>
        <w:numPr>
          <w:ilvl w:val="0"/>
          <w:numId w:val="1"/>
        </w:numPr>
        <w:rPr>
          <w:b/>
          <w:lang w:val="cs-CZ"/>
        </w:rPr>
      </w:pPr>
      <w:r w:rsidRPr="00A77CB6">
        <w:rPr>
          <w:b/>
          <w:lang w:val="cs-CZ"/>
        </w:rPr>
        <w:t>Většina (70 %) společností umožňuje dobrovolný návrat do kanceláří anebo jen částečnou docházku</w:t>
      </w:r>
    </w:p>
    <w:p w14:paraId="6D237755" w14:textId="11F8A2FE" w:rsidR="001A366E" w:rsidRPr="00A77CB6" w:rsidRDefault="001A366E" w:rsidP="00A77CB6">
      <w:pPr>
        <w:pStyle w:val="BodyCopy"/>
        <w:numPr>
          <w:ilvl w:val="0"/>
          <w:numId w:val="1"/>
        </w:numPr>
        <w:tabs>
          <w:tab w:val="left" w:pos="5895"/>
        </w:tabs>
        <w:rPr>
          <w:lang w:val="cs-CZ"/>
        </w:rPr>
      </w:pPr>
      <w:r w:rsidRPr="00A77CB6">
        <w:rPr>
          <w:b/>
          <w:lang w:val="cs-CZ"/>
        </w:rPr>
        <w:t xml:space="preserve">Dohromady 72 % firem </w:t>
      </w:r>
      <w:r w:rsidR="00A77CB6">
        <w:rPr>
          <w:b/>
          <w:lang w:val="cs-CZ"/>
        </w:rPr>
        <w:t>směřuje</w:t>
      </w:r>
      <w:r w:rsidRPr="00A77CB6">
        <w:rPr>
          <w:b/>
          <w:lang w:val="cs-CZ"/>
        </w:rPr>
        <w:t xml:space="preserve"> k modelu „hybridního pracoviště“ v rámci interních mantinelů</w:t>
      </w:r>
    </w:p>
    <w:p w14:paraId="16D3C39E" w14:textId="3891192A" w:rsidR="001A366E" w:rsidRPr="00A77CB6" w:rsidRDefault="00A77CB6" w:rsidP="00A77CB6">
      <w:pPr>
        <w:pStyle w:val="BodyCopy"/>
        <w:numPr>
          <w:ilvl w:val="0"/>
          <w:numId w:val="1"/>
        </w:numPr>
        <w:tabs>
          <w:tab w:val="left" w:pos="5895"/>
        </w:tabs>
        <w:rPr>
          <w:b/>
          <w:lang w:val="cs-CZ"/>
        </w:rPr>
      </w:pPr>
      <w:r w:rsidRPr="00A77CB6">
        <w:rPr>
          <w:b/>
          <w:lang w:val="cs-CZ"/>
        </w:rPr>
        <w:t xml:space="preserve">Průzkumu se zúčastnilo 466 respondentů ze 199 </w:t>
      </w:r>
      <w:r w:rsidR="00D73BF7">
        <w:rPr>
          <w:b/>
          <w:lang w:val="cs-CZ"/>
        </w:rPr>
        <w:t xml:space="preserve">globálních </w:t>
      </w:r>
      <w:r w:rsidRPr="00A77CB6">
        <w:rPr>
          <w:b/>
          <w:lang w:val="cs-CZ"/>
        </w:rPr>
        <w:t>firem regionu EMEA včetně České republiky</w:t>
      </w:r>
    </w:p>
    <w:bookmarkEnd w:id="0"/>
    <w:p w14:paraId="6DE21F32" w14:textId="77777777" w:rsidR="001A366E" w:rsidRPr="00A77CB6" w:rsidRDefault="001A366E" w:rsidP="00A77CB6">
      <w:pPr>
        <w:pStyle w:val="BodyCopy"/>
        <w:ind w:left="1440"/>
        <w:rPr>
          <w:b/>
          <w:lang w:val="cs-CZ"/>
        </w:rPr>
      </w:pPr>
    </w:p>
    <w:p w14:paraId="1C24B27D" w14:textId="77777777" w:rsidR="001A366E" w:rsidRPr="003F62E1" w:rsidRDefault="001A366E" w:rsidP="001A366E">
      <w:pPr>
        <w:pStyle w:val="BodyCopy"/>
        <w:rPr>
          <w:lang w:val="cs-CZ"/>
        </w:rPr>
      </w:pPr>
    </w:p>
    <w:p w14:paraId="5631B98F" w14:textId="728EA770" w:rsidR="00210ECA" w:rsidRPr="00210ECA" w:rsidRDefault="00BA3ACA" w:rsidP="0091184E">
      <w:pPr>
        <w:pStyle w:val="BodyCopy"/>
        <w:jc w:val="both"/>
        <w:rPr>
          <w:lang w:val="cs-CZ"/>
        </w:rPr>
      </w:pPr>
      <w:r w:rsidRPr="00210ECA">
        <w:rPr>
          <w:b/>
          <w:bCs/>
          <w:lang w:val="cs-CZ"/>
        </w:rPr>
        <w:t>Praha</w:t>
      </w:r>
      <w:r w:rsidR="00E30CD4" w:rsidRPr="00210ECA">
        <w:rPr>
          <w:b/>
          <w:bCs/>
          <w:lang w:val="cs-CZ"/>
        </w:rPr>
        <w:t xml:space="preserve"> </w:t>
      </w:r>
      <w:r w:rsidR="00C63036" w:rsidRPr="00210ECA">
        <w:rPr>
          <w:b/>
          <w:bCs/>
          <w:lang w:val="cs-CZ"/>
        </w:rPr>
        <w:t>–</w:t>
      </w:r>
      <w:r w:rsidR="00E30CD4" w:rsidRPr="00210ECA">
        <w:rPr>
          <w:b/>
          <w:bCs/>
          <w:lang w:val="cs-CZ"/>
        </w:rPr>
        <w:t xml:space="preserve"> </w:t>
      </w:r>
      <w:bookmarkStart w:id="1" w:name="Text8"/>
      <w:r w:rsidR="00926B4E">
        <w:rPr>
          <w:b/>
          <w:bCs/>
          <w:lang w:val="cs-CZ"/>
        </w:rPr>
        <w:t>1</w:t>
      </w:r>
      <w:r w:rsidRPr="00210ECA">
        <w:rPr>
          <w:b/>
          <w:bCs/>
          <w:lang w:val="cs-CZ"/>
        </w:rPr>
        <w:t xml:space="preserve">. </w:t>
      </w:r>
      <w:bookmarkEnd w:id="1"/>
      <w:r w:rsidR="00926B4E">
        <w:rPr>
          <w:b/>
          <w:bCs/>
          <w:lang w:val="cs-CZ"/>
        </w:rPr>
        <w:t>června</w:t>
      </w:r>
      <w:bookmarkStart w:id="2" w:name="_GoBack"/>
      <w:bookmarkEnd w:id="2"/>
      <w:r w:rsidR="00E30CD4" w:rsidRPr="00210ECA">
        <w:rPr>
          <w:b/>
          <w:bCs/>
          <w:lang w:val="cs-CZ"/>
        </w:rPr>
        <w:t xml:space="preserve"> </w:t>
      </w:r>
      <w:r w:rsidR="00E53CA1" w:rsidRPr="00210ECA">
        <w:rPr>
          <w:b/>
          <w:bCs/>
          <w:lang w:val="cs-CZ"/>
        </w:rPr>
        <w:t>202</w:t>
      </w:r>
      <w:r w:rsidR="003F62E1" w:rsidRPr="00210ECA">
        <w:rPr>
          <w:b/>
          <w:bCs/>
          <w:lang w:val="cs-CZ"/>
        </w:rPr>
        <w:t>2</w:t>
      </w:r>
      <w:r w:rsidR="00E30CD4" w:rsidRPr="00210ECA">
        <w:rPr>
          <w:b/>
          <w:bCs/>
          <w:lang w:val="cs-CZ"/>
        </w:rPr>
        <w:t xml:space="preserve"> </w:t>
      </w:r>
      <w:r w:rsidR="00C63036" w:rsidRPr="00210ECA">
        <w:rPr>
          <w:lang w:val="cs-CZ"/>
        </w:rPr>
        <w:t>–</w:t>
      </w:r>
      <w:r w:rsidR="003F62E1" w:rsidRPr="00210ECA">
        <w:rPr>
          <w:lang w:val="cs-CZ"/>
        </w:rPr>
        <w:t xml:space="preserve"> Pandemie koronaviru </w:t>
      </w:r>
      <w:r w:rsidR="00F069A9">
        <w:rPr>
          <w:lang w:val="cs-CZ"/>
        </w:rPr>
        <w:t xml:space="preserve">s nastupujícím létem </w:t>
      </w:r>
      <w:r w:rsidR="003F62E1" w:rsidRPr="00210ECA">
        <w:rPr>
          <w:lang w:val="cs-CZ"/>
        </w:rPr>
        <w:t>odeznív</w:t>
      </w:r>
      <w:r w:rsidR="00F069A9">
        <w:rPr>
          <w:lang w:val="cs-CZ"/>
        </w:rPr>
        <w:t>á</w:t>
      </w:r>
      <w:r w:rsidR="003F62E1" w:rsidRPr="00210ECA">
        <w:rPr>
          <w:lang w:val="cs-CZ"/>
        </w:rPr>
        <w:t xml:space="preserve"> a s</w:t>
      </w:r>
      <w:r w:rsidR="00F069A9">
        <w:rPr>
          <w:lang w:val="cs-CZ"/>
        </w:rPr>
        <w:t xml:space="preserve"> tím</w:t>
      </w:r>
      <w:r w:rsidR="003F62E1" w:rsidRPr="00210ECA">
        <w:rPr>
          <w:lang w:val="cs-CZ"/>
        </w:rPr>
        <w:t xml:space="preserve"> </w:t>
      </w:r>
      <w:r w:rsidR="005F0072">
        <w:rPr>
          <w:lang w:val="cs-CZ"/>
        </w:rPr>
        <w:t xml:space="preserve">ruku v ruce </w:t>
      </w:r>
      <w:r w:rsidR="003F62E1" w:rsidRPr="00210ECA">
        <w:rPr>
          <w:lang w:val="cs-CZ"/>
        </w:rPr>
        <w:t xml:space="preserve">i nutnost </w:t>
      </w:r>
      <w:r w:rsidR="00F069A9">
        <w:rPr>
          <w:lang w:val="cs-CZ"/>
        </w:rPr>
        <w:t>převládající</w:t>
      </w:r>
      <w:r w:rsidR="003F62E1" w:rsidRPr="00210ECA">
        <w:rPr>
          <w:lang w:val="cs-CZ"/>
        </w:rPr>
        <w:t xml:space="preserve"> práce z domova. Pracovní trh </w:t>
      </w:r>
      <w:r w:rsidR="005F0072">
        <w:rPr>
          <w:lang w:val="cs-CZ"/>
        </w:rPr>
        <w:t xml:space="preserve">a způsob </w:t>
      </w:r>
      <w:r w:rsidR="00683928">
        <w:rPr>
          <w:lang w:val="cs-CZ"/>
        </w:rPr>
        <w:t>výkonu</w:t>
      </w:r>
      <w:r w:rsidR="005F0072">
        <w:rPr>
          <w:lang w:val="cs-CZ"/>
        </w:rPr>
        <w:t xml:space="preserve"> práce </w:t>
      </w:r>
      <w:r w:rsidR="003F62E1" w:rsidRPr="00210ECA">
        <w:rPr>
          <w:lang w:val="cs-CZ"/>
        </w:rPr>
        <w:t>však za poslední dva roky</w:t>
      </w:r>
      <w:r w:rsidR="00D009B9">
        <w:rPr>
          <w:lang w:val="cs-CZ"/>
        </w:rPr>
        <w:t xml:space="preserve"> </w:t>
      </w:r>
      <w:r w:rsidR="003F62E1" w:rsidRPr="00210ECA">
        <w:rPr>
          <w:lang w:val="cs-CZ"/>
        </w:rPr>
        <w:t xml:space="preserve">prodělal řadu změn. Ty se nyní </w:t>
      </w:r>
      <w:r w:rsidR="00F069A9">
        <w:rPr>
          <w:lang w:val="cs-CZ"/>
        </w:rPr>
        <w:t>mění</w:t>
      </w:r>
      <w:r w:rsidR="003F62E1" w:rsidRPr="00210ECA">
        <w:rPr>
          <w:lang w:val="cs-CZ"/>
        </w:rPr>
        <w:t xml:space="preserve"> v trvalejší principy, </w:t>
      </w:r>
      <w:r w:rsidR="00F069A9">
        <w:rPr>
          <w:lang w:val="cs-CZ"/>
        </w:rPr>
        <w:t xml:space="preserve">přizpůsobené dlouhodobým vizím a potřebám firem i jejich </w:t>
      </w:r>
      <w:r w:rsidR="003F62E1" w:rsidRPr="00210ECA">
        <w:rPr>
          <w:lang w:val="cs-CZ"/>
        </w:rPr>
        <w:t xml:space="preserve">zaměstnanců. Společnost CBRE, světový lídr v oblasti komerčních realitních služeb, </w:t>
      </w:r>
      <w:r w:rsidR="00F069A9">
        <w:rPr>
          <w:lang w:val="cs-CZ"/>
        </w:rPr>
        <w:t>proved</w:t>
      </w:r>
      <w:r w:rsidR="003F62E1" w:rsidRPr="00210ECA">
        <w:rPr>
          <w:lang w:val="cs-CZ"/>
        </w:rPr>
        <w:t xml:space="preserve">la v nedávné době rozsáhlý průzkum mezi téměř 200 společnostmi z regionu </w:t>
      </w:r>
      <w:r w:rsidR="00210ECA" w:rsidRPr="00210ECA">
        <w:rPr>
          <w:lang w:val="cs-CZ"/>
        </w:rPr>
        <w:t xml:space="preserve">EMEA </w:t>
      </w:r>
      <w:r w:rsidR="00D009B9">
        <w:rPr>
          <w:lang w:val="cs-CZ"/>
        </w:rPr>
        <w:t>(Evropa, Střední východ a Afrika</w:t>
      </w:r>
      <w:r w:rsidR="00210ECA" w:rsidRPr="00210ECA">
        <w:rPr>
          <w:lang w:val="cs-CZ"/>
        </w:rPr>
        <w:t xml:space="preserve">) včetně </w:t>
      </w:r>
      <w:r w:rsidR="00210ECA">
        <w:rPr>
          <w:lang w:val="cs-CZ"/>
        </w:rPr>
        <w:t>České republiky, v němž mapuje současné postoje k různým varia</w:t>
      </w:r>
      <w:r w:rsidR="00F069A9">
        <w:rPr>
          <w:lang w:val="cs-CZ"/>
        </w:rPr>
        <w:t>ntám</w:t>
      </w:r>
      <w:r w:rsidR="00210ECA">
        <w:rPr>
          <w:lang w:val="cs-CZ"/>
        </w:rPr>
        <w:t xml:space="preserve"> </w:t>
      </w:r>
      <w:r w:rsidR="00D009B9">
        <w:rPr>
          <w:lang w:val="cs-CZ"/>
        </w:rPr>
        <w:t>pracovních modelů</w:t>
      </w:r>
      <w:r w:rsidR="00210ECA">
        <w:rPr>
          <w:lang w:val="cs-CZ"/>
        </w:rPr>
        <w:t xml:space="preserve">. Z výsledků vyplývá jasný trend hybridní formy práce, kdy respondenti za </w:t>
      </w:r>
      <w:r w:rsidR="00210ECA" w:rsidRPr="00210ECA">
        <w:rPr>
          <w:lang w:val="cs-CZ"/>
        </w:rPr>
        <w:t>ideální stav považují alespoň 50 % pracovního týdne stráveného v</w:t>
      </w:r>
      <w:r w:rsidR="00210ECA">
        <w:rPr>
          <w:lang w:val="cs-CZ"/>
        </w:rPr>
        <w:t> </w:t>
      </w:r>
      <w:r w:rsidR="00210ECA" w:rsidRPr="00210ECA">
        <w:rPr>
          <w:lang w:val="cs-CZ"/>
        </w:rPr>
        <w:t>ka</w:t>
      </w:r>
      <w:r w:rsidR="00210ECA">
        <w:rPr>
          <w:lang w:val="cs-CZ"/>
        </w:rPr>
        <w:t xml:space="preserve">nceláři. </w:t>
      </w:r>
    </w:p>
    <w:p w14:paraId="1519BF59" w14:textId="77777777" w:rsidR="003F62E1" w:rsidRPr="003F62E1" w:rsidRDefault="003F62E1" w:rsidP="0091184E">
      <w:pPr>
        <w:pStyle w:val="BodyCopy"/>
        <w:jc w:val="both"/>
        <w:rPr>
          <w:lang w:val="cs-CZ"/>
        </w:rPr>
      </w:pPr>
    </w:p>
    <w:p w14:paraId="6E5525DA" w14:textId="74DAC512" w:rsidR="009E7B7C" w:rsidRDefault="00957AC9" w:rsidP="0091184E">
      <w:pPr>
        <w:pStyle w:val="BodyCopy"/>
        <w:jc w:val="both"/>
        <w:rPr>
          <w:b/>
          <w:lang w:val="cs-CZ"/>
        </w:rPr>
      </w:pPr>
      <w:r>
        <w:rPr>
          <w:b/>
          <w:lang w:val="cs-CZ"/>
        </w:rPr>
        <w:t xml:space="preserve">Návrat do kanceláří v různé </w:t>
      </w:r>
      <w:r w:rsidR="00F069A9">
        <w:rPr>
          <w:b/>
          <w:lang w:val="cs-CZ"/>
        </w:rPr>
        <w:t>podob</w:t>
      </w:r>
      <w:r>
        <w:rPr>
          <w:b/>
          <w:lang w:val="cs-CZ"/>
        </w:rPr>
        <w:t>ě</w:t>
      </w:r>
      <w:r w:rsidR="00114D33">
        <w:rPr>
          <w:b/>
          <w:lang w:val="cs-CZ"/>
        </w:rPr>
        <w:t xml:space="preserve"> očekává </w:t>
      </w:r>
      <w:r>
        <w:rPr>
          <w:b/>
          <w:lang w:val="cs-CZ"/>
        </w:rPr>
        <w:t>většina společností</w:t>
      </w:r>
    </w:p>
    <w:p w14:paraId="08AA4E21" w14:textId="65BA711E" w:rsidR="00D8484D" w:rsidRDefault="00F069A9" w:rsidP="0091184E">
      <w:pPr>
        <w:pStyle w:val="BodyCopy"/>
        <w:jc w:val="both"/>
        <w:rPr>
          <w:lang w:val="cs-CZ"/>
        </w:rPr>
      </w:pPr>
      <w:r>
        <w:rPr>
          <w:lang w:val="cs-CZ"/>
        </w:rPr>
        <w:t>Pod</w:t>
      </w:r>
      <w:r w:rsidR="00210ECA">
        <w:rPr>
          <w:lang w:val="cs-CZ"/>
        </w:rPr>
        <w:t xml:space="preserve">le </w:t>
      </w:r>
      <w:r>
        <w:rPr>
          <w:lang w:val="cs-CZ"/>
        </w:rPr>
        <w:t>průzkumu</w:t>
      </w:r>
      <w:r w:rsidR="00210ECA">
        <w:rPr>
          <w:lang w:val="cs-CZ"/>
        </w:rPr>
        <w:t xml:space="preserve"> 68 % </w:t>
      </w:r>
      <w:r>
        <w:rPr>
          <w:lang w:val="cs-CZ"/>
        </w:rPr>
        <w:t>firem</w:t>
      </w:r>
      <w:r w:rsidR="00D8484D">
        <w:rPr>
          <w:lang w:val="cs-CZ"/>
        </w:rPr>
        <w:t xml:space="preserve"> </w:t>
      </w:r>
      <w:r w:rsidR="00114D33">
        <w:rPr>
          <w:lang w:val="cs-CZ"/>
        </w:rPr>
        <w:t>předpokládá</w:t>
      </w:r>
      <w:r w:rsidR="00D8484D">
        <w:rPr>
          <w:lang w:val="cs-CZ"/>
        </w:rPr>
        <w:t xml:space="preserve">, </w:t>
      </w:r>
      <w:r w:rsidR="00210ECA" w:rsidRPr="00210ECA">
        <w:rPr>
          <w:lang w:val="cs-CZ"/>
        </w:rPr>
        <w:t xml:space="preserve">že </w:t>
      </w:r>
      <w:r w:rsidR="005F0072">
        <w:rPr>
          <w:lang w:val="cs-CZ"/>
        </w:rPr>
        <w:t xml:space="preserve">v druhé půlce roku </w:t>
      </w:r>
      <w:r>
        <w:rPr>
          <w:lang w:val="cs-CZ"/>
        </w:rPr>
        <w:t>se lidé vrátí k pravidelné práci v kancelářích</w:t>
      </w:r>
      <w:r w:rsidR="00D8484D">
        <w:rPr>
          <w:lang w:val="cs-CZ"/>
        </w:rPr>
        <w:t xml:space="preserve">, z toho téměř u čtvrtiny z nich se to již děje. </w:t>
      </w:r>
      <w:r w:rsidR="000A5858">
        <w:rPr>
          <w:lang w:val="cs-CZ"/>
        </w:rPr>
        <w:t xml:space="preserve">Přirozeně </w:t>
      </w:r>
      <w:r w:rsidR="00D009B9">
        <w:rPr>
          <w:lang w:val="cs-CZ"/>
        </w:rPr>
        <w:t xml:space="preserve">však </w:t>
      </w:r>
      <w:r w:rsidR="000A5858">
        <w:rPr>
          <w:lang w:val="cs-CZ"/>
        </w:rPr>
        <w:t xml:space="preserve">existují </w:t>
      </w:r>
      <w:r w:rsidR="00D8484D">
        <w:rPr>
          <w:lang w:val="cs-CZ"/>
        </w:rPr>
        <w:t>významné rozdíly</w:t>
      </w:r>
      <w:r w:rsidR="00D009B9">
        <w:rPr>
          <w:lang w:val="cs-CZ"/>
        </w:rPr>
        <w:t xml:space="preserve"> v</w:t>
      </w:r>
      <w:r w:rsidR="000A5858">
        <w:rPr>
          <w:lang w:val="cs-CZ"/>
        </w:rPr>
        <w:t> </w:t>
      </w:r>
      <w:r w:rsidR="00D8484D">
        <w:rPr>
          <w:lang w:val="cs-CZ"/>
        </w:rPr>
        <w:t>jednotlivý</w:t>
      </w:r>
      <w:r w:rsidR="000A5858">
        <w:rPr>
          <w:lang w:val="cs-CZ"/>
        </w:rPr>
        <w:t>ch</w:t>
      </w:r>
      <w:r w:rsidR="00D8484D">
        <w:rPr>
          <w:lang w:val="cs-CZ"/>
        </w:rPr>
        <w:t xml:space="preserve"> sektor</w:t>
      </w:r>
      <w:r w:rsidR="000A5858">
        <w:rPr>
          <w:lang w:val="cs-CZ"/>
        </w:rPr>
        <w:t>ech</w:t>
      </w:r>
      <w:r w:rsidR="00D8484D">
        <w:rPr>
          <w:lang w:val="cs-CZ"/>
        </w:rPr>
        <w:t xml:space="preserve">: </w:t>
      </w:r>
      <w:r w:rsidR="000A5858">
        <w:rPr>
          <w:lang w:val="cs-CZ"/>
        </w:rPr>
        <w:t>t</w:t>
      </w:r>
      <w:r w:rsidR="00D8484D" w:rsidRPr="00D8484D">
        <w:rPr>
          <w:lang w:val="cs-CZ"/>
        </w:rPr>
        <w:t xml:space="preserve">éměř 80 % společností </w:t>
      </w:r>
      <w:r w:rsidR="00D8484D">
        <w:rPr>
          <w:lang w:val="cs-CZ"/>
        </w:rPr>
        <w:t xml:space="preserve">z oblasti financí </w:t>
      </w:r>
      <w:r w:rsidR="00D8484D" w:rsidRPr="00D8484D">
        <w:rPr>
          <w:lang w:val="cs-CZ"/>
        </w:rPr>
        <w:t xml:space="preserve">usiluje o </w:t>
      </w:r>
      <w:r w:rsidR="00D8484D">
        <w:rPr>
          <w:lang w:val="cs-CZ"/>
        </w:rPr>
        <w:t>stabilní přítomnost s</w:t>
      </w:r>
      <w:r w:rsidR="00957AC9">
        <w:rPr>
          <w:lang w:val="cs-CZ"/>
        </w:rPr>
        <w:t xml:space="preserve">vých zaměstnanců na pracovišti do konce pololetí. </w:t>
      </w:r>
      <w:r w:rsidR="00D009B9">
        <w:rPr>
          <w:lang w:val="cs-CZ"/>
        </w:rPr>
        <w:t>Oproti</w:t>
      </w:r>
      <w:r w:rsidR="00D8484D" w:rsidRPr="00D8484D">
        <w:rPr>
          <w:lang w:val="cs-CZ"/>
        </w:rPr>
        <w:t xml:space="preserve"> tomu více než třetina technologických </w:t>
      </w:r>
      <w:r w:rsidR="005F0072">
        <w:rPr>
          <w:lang w:val="cs-CZ"/>
        </w:rPr>
        <w:t xml:space="preserve">a IT </w:t>
      </w:r>
      <w:r w:rsidR="000A5858">
        <w:rPr>
          <w:lang w:val="cs-CZ"/>
        </w:rPr>
        <w:t>firem</w:t>
      </w:r>
      <w:r w:rsidR="00D8484D" w:rsidRPr="00D8484D">
        <w:rPr>
          <w:lang w:val="cs-CZ"/>
        </w:rPr>
        <w:t xml:space="preserve"> dovoluje, aby se proces ubíral vlastním </w:t>
      </w:r>
      <w:r w:rsidR="00957AC9">
        <w:rPr>
          <w:lang w:val="cs-CZ"/>
        </w:rPr>
        <w:t>tempem</w:t>
      </w:r>
      <w:r w:rsidR="00D8484D" w:rsidRPr="00D8484D">
        <w:rPr>
          <w:lang w:val="cs-CZ"/>
        </w:rPr>
        <w:t xml:space="preserve">, aniž by </w:t>
      </w:r>
      <w:r w:rsidR="000A5858">
        <w:rPr>
          <w:lang w:val="cs-CZ"/>
        </w:rPr>
        <w:t xml:space="preserve">se </w:t>
      </w:r>
      <w:r w:rsidR="00D8484D" w:rsidRPr="00D8484D">
        <w:rPr>
          <w:lang w:val="cs-CZ"/>
        </w:rPr>
        <w:t xml:space="preserve">udával </w:t>
      </w:r>
      <w:r w:rsidR="005F0072">
        <w:rPr>
          <w:lang w:val="cs-CZ"/>
        </w:rPr>
        <w:t xml:space="preserve">přesný </w:t>
      </w:r>
      <w:r w:rsidR="00D8484D" w:rsidRPr="00D8484D">
        <w:rPr>
          <w:lang w:val="cs-CZ"/>
        </w:rPr>
        <w:t>časový rámec</w:t>
      </w:r>
      <w:r w:rsidR="00957AC9">
        <w:rPr>
          <w:lang w:val="cs-CZ"/>
        </w:rPr>
        <w:t xml:space="preserve">. </w:t>
      </w:r>
    </w:p>
    <w:p w14:paraId="44148B78" w14:textId="77777777" w:rsidR="00957AC9" w:rsidRDefault="00957AC9" w:rsidP="0091184E">
      <w:pPr>
        <w:pStyle w:val="BodyCopy"/>
        <w:jc w:val="both"/>
        <w:rPr>
          <w:lang w:val="cs-CZ"/>
        </w:rPr>
      </w:pPr>
    </w:p>
    <w:p w14:paraId="7B0F2FBF" w14:textId="3C92686F" w:rsidR="009C7CD2" w:rsidRDefault="00AA327C" w:rsidP="00E3038B">
      <w:pPr>
        <w:pStyle w:val="BodyCopy"/>
        <w:jc w:val="both"/>
        <w:rPr>
          <w:i/>
          <w:lang w:val="cs-CZ"/>
        </w:rPr>
      </w:pPr>
      <w:r>
        <w:rPr>
          <w:i/>
          <w:lang w:val="cs-CZ"/>
        </w:rPr>
        <w:t>„Z</w:t>
      </w:r>
      <w:r w:rsidR="000A5858">
        <w:rPr>
          <w:i/>
          <w:lang w:val="cs-CZ"/>
        </w:rPr>
        <w:t>e získaných dat</w:t>
      </w:r>
      <w:r>
        <w:rPr>
          <w:i/>
          <w:lang w:val="cs-CZ"/>
        </w:rPr>
        <w:t xml:space="preserve"> vidíme, že </w:t>
      </w:r>
      <w:r w:rsidR="000A5858">
        <w:rPr>
          <w:i/>
          <w:lang w:val="cs-CZ"/>
        </w:rPr>
        <w:t>zaměstnavatelé</w:t>
      </w:r>
      <w:r>
        <w:rPr>
          <w:i/>
          <w:lang w:val="cs-CZ"/>
        </w:rPr>
        <w:t xml:space="preserve"> se snaží </w:t>
      </w:r>
      <w:r w:rsidR="009C7CD2">
        <w:rPr>
          <w:i/>
          <w:lang w:val="cs-CZ"/>
        </w:rPr>
        <w:t xml:space="preserve">postupně </w:t>
      </w:r>
      <w:r w:rsidR="005F0072">
        <w:rPr>
          <w:i/>
          <w:lang w:val="cs-CZ"/>
        </w:rPr>
        <w:t xml:space="preserve">motivovat </w:t>
      </w:r>
      <w:r w:rsidR="009C7CD2">
        <w:rPr>
          <w:i/>
          <w:lang w:val="cs-CZ"/>
        </w:rPr>
        <w:t xml:space="preserve">své pracovníky </w:t>
      </w:r>
      <w:r w:rsidR="005F0072">
        <w:rPr>
          <w:i/>
          <w:lang w:val="cs-CZ"/>
        </w:rPr>
        <w:t>k postupnému návratu</w:t>
      </w:r>
      <w:r w:rsidR="009C7CD2">
        <w:rPr>
          <w:i/>
          <w:lang w:val="cs-CZ"/>
        </w:rPr>
        <w:t xml:space="preserve"> do kanceláří. Většina z</w:t>
      </w:r>
      <w:r w:rsidR="000A5858">
        <w:rPr>
          <w:i/>
          <w:lang w:val="cs-CZ"/>
        </w:rPr>
        <w:t> </w:t>
      </w:r>
      <w:r w:rsidR="009C7CD2">
        <w:rPr>
          <w:i/>
          <w:lang w:val="cs-CZ"/>
        </w:rPr>
        <w:t>nich</w:t>
      </w:r>
      <w:r w:rsidR="000A5858">
        <w:rPr>
          <w:i/>
          <w:lang w:val="cs-CZ"/>
        </w:rPr>
        <w:t xml:space="preserve"> (</w:t>
      </w:r>
      <w:r w:rsidR="009C7CD2">
        <w:rPr>
          <w:i/>
          <w:lang w:val="cs-CZ"/>
        </w:rPr>
        <w:t>70 %</w:t>
      </w:r>
      <w:r w:rsidR="000A5858">
        <w:rPr>
          <w:i/>
          <w:lang w:val="cs-CZ"/>
        </w:rPr>
        <w:t>)</w:t>
      </w:r>
      <w:r w:rsidR="009C7CD2">
        <w:rPr>
          <w:i/>
          <w:lang w:val="cs-CZ"/>
        </w:rPr>
        <w:t xml:space="preserve"> však netrvá na návratu hned a na </w:t>
      </w:r>
      <w:r w:rsidR="000A5858">
        <w:rPr>
          <w:i/>
          <w:lang w:val="cs-CZ"/>
        </w:rPr>
        <w:t>celou pracovní dobu</w:t>
      </w:r>
      <w:r w:rsidR="009C7CD2">
        <w:rPr>
          <w:i/>
          <w:lang w:val="cs-CZ"/>
        </w:rPr>
        <w:t xml:space="preserve">. Celkem 35 % společností vyžaduje částečnou docházku </w:t>
      </w:r>
      <w:r w:rsidR="000A5858">
        <w:rPr>
          <w:i/>
          <w:lang w:val="cs-CZ"/>
        </w:rPr>
        <w:t xml:space="preserve">na pracoviště </w:t>
      </w:r>
      <w:r w:rsidR="009C7CD2">
        <w:rPr>
          <w:i/>
          <w:lang w:val="cs-CZ"/>
        </w:rPr>
        <w:t xml:space="preserve">a stejné množství ponechává </w:t>
      </w:r>
      <w:r w:rsidR="004D2E7A">
        <w:rPr>
          <w:i/>
          <w:lang w:val="cs-CZ"/>
        </w:rPr>
        <w:t xml:space="preserve">volbu </w:t>
      </w:r>
      <w:r w:rsidR="009C7CD2">
        <w:rPr>
          <w:i/>
          <w:lang w:val="cs-CZ"/>
        </w:rPr>
        <w:t xml:space="preserve">režimu na uvážení </w:t>
      </w:r>
      <w:r w:rsidR="000A5858">
        <w:rPr>
          <w:i/>
          <w:lang w:val="cs-CZ"/>
        </w:rPr>
        <w:t xml:space="preserve">svých </w:t>
      </w:r>
      <w:r w:rsidR="009C7CD2">
        <w:rPr>
          <w:i/>
          <w:lang w:val="cs-CZ"/>
        </w:rPr>
        <w:t xml:space="preserve">zaměstnanců. </w:t>
      </w:r>
      <w:r w:rsidR="009C7CD2" w:rsidRPr="009C7CD2">
        <w:rPr>
          <w:i/>
          <w:lang w:val="cs-CZ"/>
        </w:rPr>
        <w:t xml:space="preserve">Pouze 6 % </w:t>
      </w:r>
      <w:r w:rsidR="000A5858">
        <w:rPr>
          <w:i/>
          <w:lang w:val="cs-CZ"/>
        </w:rPr>
        <w:t>firem</w:t>
      </w:r>
      <w:r w:rsidR="009C7CD2" w:rsidRPr="009C7CD2">
        <w:rPr>
          <w:i/>
          <w:lang w:val="cs-CZ"/>
        </w:rPr>
        <w:t xml:space="preserve"> </w:t>
      </w:r>
      <w:r w:rsidR="009C7CD2">
        <w:rPr>
          <w:i/>
          <w:lang w:val="cs-CZ"/>
        </w:rPr>
        <w:t xml:space="preserve">pak </w:t>
      </w:r>
      <w:r w:rsidR="009C7CD2" w:rsidRPr="009C7CD2">
        <w:rPr>
          <w:i/>
          <w:lang w:val="cs-CZ"/>
        </w:rPr>
        <w:t>požad</w:t>
      </w:r>
      <w:r w:rsidR="009C7CD2">
        <w:rPr>
          <w:i/>
          <w:lang w:val="cs-CZ"/>
        </w:rPr>
        <w:t xml:space="preserve">uje, aby se zaměstnanci vrátili </w:t>
      </w:r>
      <w:r w:rsidR="000A5858">
        <w:rPr>
          <w:i/>
          <w:lang w:val="cs-CZ"/>
        </w:rPr>
        <w:t xml:space="preserve">do kanceláře </w:t>
      </w:r>
      <w:r w:rsidR="009C7CD2">
        <w:rPr>
          <w:i/>
          <w:lang w:val="cs-CZ"/>
        </w:rPr>
        <w:t xml:space="preserve">trvale,“ </w:t>
      </w:r>
      <w:r w:rsidR="009C7CD2" w:rsidRPr="009C7CD2">
        <w:rPr>
          <w:lang w:val="cs-CZ"/>
        </w:rPr>
        <w:t xml:space="preserve">komentuje </w:t>
      </w:r>
      <w:r w:rsidR="009C7CD2" w:rsidRPr="009C7CD2">
        <w:rPr>
          <w:b/>
          <w:lang w:val="cs-CZ"/>
        </w:rPr>
        <w:t xml:space="preserve">Simon Orr, </w:t>
      </w:r>
      <w:r w:rsidR="004D2E7A" w:rsidRPr="004D2E7A">
        <w:rPr>
          <w:b/>
          <w:lang w:val="cs-CZ"/>
        </w:rPr>
        <w:t xml:space="preserve">Director </w:t>
      </w:r>
      <w:r w:rsidR="004D2E7A">
        <w:rPr>
          <w:b/>
          <w:lang w:val="cs-CZ"/>
        </w:rPr>
        <w:t xml:space="preserve">Advisory </w:t>
      </w:r>
      <w:r w:rsidR="004D2E7A" w:rsidRPr="00C13FEA">
        <w:rPr>
          <w:b/>
          <w:lang w:val="cs-CZ"/>
        </w:rPr>
        <w:t>&amp; Transactions</w:t>
      </w:r>
      <w:r w:rsidR="004D2E7A">
        <w:rPr>
          <w:b/>
          <w:lang w:val="cs-CZ"/>
        </w:rPr>
        <w:t xml:space="preserve"> – Offices v </w:t>
      </w:r>
      <w:r w:rsidR="004D2E7A" w:rsidRPr="004D2E7A">
        <w:rPr>
          <w:b/>
          <w:lang w:val="cs-CZ"/>
        </w:rPr>
        <w:t>CBRE</w:t>
      </w:r>
      <w:r w:rsidR="0071426F">
        <w:rPr>
          <w:lang w:val="cs-CZ"/>
        </w:rPr>
        <w:t>.</w:t>
      </w:r>
      <w:r w:rsidR="009C7CD2" w:rsidRPr="009C7CD2">
        <w:rPr>
          <w:lang w:val="cs-CZ"/>
        </w:rPr>
        <w:t xml:space="preserve"> </w:t>
      </w:r>
    </w:p>
    <w:p w14:paraId="429F5C5B" w14:textId="77777777" w:rsidR="00817222" w:rsidRDefault="00817222" w:rsidP="00E3038B">
      <w:pPr>
        <w:pStyle w:val="BodyCopy"/>
        <w:jc w:val="both"/>
        <w:rPr>
          <w:i/>
          <w:lang w:val="cs-CZ"/>
        </w:rPr>
      </w:pPr>
    </w:p>
    <w:p w14:paraId="796F1F90" w14:textId="5B7C501B" w:rsidR="00C94936" w:rsidRDefault="004A4270" w:rsidP="00C94936">
      <w:pPr>
        <w:pStyle w:val="BodyCopy"/>
        <w:rPr>
          <w:b/>
          <w:lang w:val="cs-CZ"/>
        </w:rPr>
      </w:pPr>
      <w:r>
        <w:rPr>
          <w:b/>
          <w:lang w:val="cs-CZ"/>
        </w:rPr>
        <w:t>H</w:t>
      </w:r>
      <w:r w:rsidR="00C94936">
        <w:rPr>
          <w:b/>
          <w:lang w:val="cs-CZ"/>
        </w:rPr>
        <w:t xml:space="preserve">ybridní model </w:t>
      </w:r>
      <w:r w:rsidR="004D2E7A">
        <w:rPr>
          <w:b/>
          <w:lang w:val="cs-CZ"/>
        </w:rPr>
        <w:t xml:space="preserve">práce </w:t>
      </w:r>
      <w:r>
        <w:rPr>
          <w:b/>
          <w:lang w:val="cs-CZ"/>
        </w:rPr>
        <w:t>není jen módní výstřelek. N</w:t>
      </w:r>
      <w:r w:rsidR="00C94936">
        <w:rPr>
          <w:b/>
          <w:lang w:val="cs-CZ"/>
        </w:rPr>
        <w:t xml:space="preserve">ajít </w:t>
      </w:r>
      <w:r>
        <w:rPr>
          <w:b/>
          <w:lang w:val="cs-CZ"/>
        </w:rPr>
        <w:t>funkční</w:t>
      </w:r>
      <w:r w:rsidR="00C94936">
        <w:rPr>
          <w:b/>
          <w:lang w:val="cs-CZ"/>
        </w:rPr>
        <w:t xml:space="preserve"> model </w:t>
      </w:r>
      <w:r>
        <w:rPr>
          <w:b/>
          <w:lang w:val="cs-CZ"/>
        </w:rPr>
        <w:t xml:space="preserve">ale </w:t>
      </w:r>
      <w:r w:rsidR="00C94936">
        <w:rPr>
          <w:b/>
          <w:lang w:val="cs-CZ"/>
        </w:rPr>
        <w:t>může být složité</w:t>
      </w:r>
    </w:p>
    <w:p w14:paraId="4C6FD3B1" w14:textId="212B9160" w:rsidR="00C94936" w:rsidRDefault="00C94936" w:rsidP="00C94936">
      <w:pPr>
        <w:pStyle w:val="BodyCopy"/>
        <w:jc w:val="both"/>
        <w:rPr>
          <w:lang w:val="cs-CZ"/>
        </w:rPr>
      </w:pPr>
      <w:r w:rsidRPr="00C94936">
        <w:rPr>
          <w:lang w:val="cs-CZ"/>
        </w:rPr>
        <w:t xml:space="preserve">Jasná většina společností </w:t>
      </w:r>
      <w:r w:rsidR="004A4270" w:rsidRPr="00C94936">
        <w:rPr>
          <w:lang w:val="cs-CZ"/>
        </w:rPr>
        <w:t xml:space="preserve">(72 %) </w:t>
      </w:r>
      <w:r w:rsidRPr="00C94936">
        <w:rPr>
          <w:lang w:val="cs-CZ"/>
        </w:rPr>
        <w:t>uvádí, že směřuj</w:t>
      </w:r>
      <w:r w:rsidR="004A4270">
        <w:rPr>
          <w:lang w:val="cs-CZ"/>
        </w:rPr>
        <w:t>e</w:t>
      </w:r>
      <w:r w:rsidRPr="00C94936">
        <w:rPr>
          <w:lang w:val="cs-CZ"/>
        </w:rPr>
        <w:t xml:space="preserve"> k modelu „hybridního pracoviště“, ve kterém </w:t>
      </w:r>
      <w:r>
        <w:rPr>
          <w:lang w:val="cs-CZ"/>
        </w:rPr>
        <w:t xml:space="preserve">mají zaměstnanci </w:t>
      </w:r>
      <w:r w:rsidR="009219A2">
        <w:rPr>
          <w:lang w:val="cs-CZ"/>
        </w:rPr>
        <w:t xml:space="preserve">sice </w:t>
      </w:r>
      <w:r>
        <w:rPr>
          <w:lang w:val="cs-CZ"/>
        </w:rPr>
        <w:t xml:space="preserve">na výběr, ale v souladu s interními mantinely. </w:t>
      </w:r>
      <w:r w:rsidR="009219A2">
        <w:rPr>
          <w:lang w:val="cs-CZ"/>
        </w:rPr>
        <w:t>To je výrazně v</w:t>
      </w:r>
      <w:r w:rsidR="004B7189">
        <w:rPr>
          <w:lang w:val="cs-CZ"/>
        </w:rPr>
        <w:t>íc</w:t>
      </w:r>
      <w:r w:rsidR="009219A2">
        <w:rPr>
          <w:lang w:val="cs-CZ"/>
        </w:rPr>
        <w:t xml:space="preserve"> než v minulém roce (</w:t>
      </w:r>
      <w:r w:rsidR="004A4270">
        <w:rPr>
          <w:lang w:val="cs-CZ"/>
        </w:rPr>
        <w:t xml:space="preserve">tehdy to bylo </w:t>
      </w:r>
      <w:r w:rsidR="009219A2">
        <w:rPr>
          <w:lang w:val="cs-CZ"/>
        </w:rPr>
        <w:t>55</w:t>
      </w:r>
      <w:r w:rsidR="004A4270">
        <w:rPr>
          <w:lang w:val="cs-CZ"/>
        </w:rPr>
        <w:t xml:space="preserve"> </w:t>
      </w:r>
      <w:r w:rsidR="009219A2">
        <w:rPr>
          <w:lang w:val="cs-CZ"/>
        </w:rPr>
        <w:t>%)</w:t>
      </w:r>
      <w:r w:rsidR="004A4270">
        <w:rPr>
          <w:lang w:val="cs-CZ"/>
        </w:rPr>
        <w:t>. V</w:t>
      </w:r>
      <w:r w:rsidR="009219A2">
        <w:rPr>
          <w:lang w:val="cs-CZ"/>
        </w:rPr>
        <w:t>e více než polovině případ</w:t>
      </w:r>
      <w:r w:rsidR="004A4270">
        <w:rPr>
          <w:lang w:val="cs-CZ"/>
        </w:rPr>
        <w:t>ů společností preferujících hybridní model</w:t>
      </w:r>
      <w:r w:rsidR="009219A2">
        <w:rPr>
          <w:lang w:val="cs-CZ"/>
        </w:rPr>
        <w:t xml:space="preserve"> (</w:t>
      </w:r>
      <w:r w:rsidR="004A4270">
        <w:rPr>
          <w:lang w:val="cs-CZ"/>
        </w:rPr>
        <w:t xml:space="preserve">konkrétně jde o </w:t>
      </w:r>
      <w:r w:rsidR="009219A2">
        <w:rPr>
          <w:lang w:val="cs-CZ"/>
        </w:rPr>
        <w:t xml:space="preserve">56 %) se jedná o systém zavedený </w:t>
      </w:r>
      <w:r w:rsidR="00AA5750">
        <w:rPr>
          <w:lang w:val="cs-CZ"/>
        </w:rPr>
        <w:t>na popud vedení firmy. Pouze 10 % dotazovaných se drží konze</w:t>
      </w:r>
      <w:r w:rsidR="0054484D">
        <w:rPr>
          <w:lang w:val="cs-CZ"/>
        </w:rPr>
        <w:t>rvativního přístupu, v </w:t>
      </w:r>
      <w:r w:rsidR="004A4270">
        <w:rPr>
          <w:lang w:val="cs-CZ"/>
        </w:rPr>
        <w:t>němž</w:t>
      </w:r>
      <w:r w:rsidR="0054484D">
        <w:rPr>
          <w:lang w:val="cs-CZ"/>
        </w:rPr>
        <w:t xml:space="preserve"> je docházení do kanceláře prioritou. </w:t>
      </w:r>
    </w:p>
    <w:p w14:paraId="62E7F323" w14:textId="77777777" w:rsidR="00C94936" w:rsidRDefault="00C94936" w:rsidP="00E3038B">
      <w:pPr>
        <w:pStyle w:val="BodyCopy"/>
        <w:jc w:val="both"/>
        <w:rPr>
          <w:lang w:val="cs-CZ"/>
        </w:rPr>
      </w:pPr>
    </w:p>
    <w:p w14:paraId="14CC8811" w14:textId="5E20BDBC" w:rsidR="0054484D" w:rsidRPr="001A366E" w:rsidRDefault="0054484D" w:rsidP="00E3038B">
      <w:pPr>
        <w:pStyle w:val="BodyCopy"/>
        <w:jc w:val="both"/>
        <w:rPr>
          <w:i/>
          <w:lang w:val="cs-CZ"/>
        </w:rPr>
      </w:pPr>
      <w:r>
        <w:rPr>
          <w:i/>
          <w:lang w:val="cs-CZ"/>
        </w:rPr>
        <w:t xml:space="preserve">„Situace se na první pohled zdá jasná. </w:t>
      </w:r>
      <w:r w:rsidR="0071426F">
        <w:rPr>
          <w:i/>
          <w:lang w:val="cs-CZ"/>
        </w:rPr>
        <w:t>P</w:t>
      </w:r>
      <w:r>
        <w:rPr>
          <w:i/>
          <w:lang w:val="cs-CZ"/>
        </w:rPr>
        <w:t xml:space="preserve">ro spoustu firem je to </w:t>
      </w:r>
      <w:r w:rsidR="0071426F">
        <w:rPr>
          <w:i/>
          <w:lang w:val="cs-CZ"/>
        </w:rPr>
        <w:t xml:space="preserve">však </w:t>
      </w:r>
      <w:r>
        <w:rPr>
          <w:i/>
          <w:lang w:val="cs-CZ"/>
        </w:rPr>
        <w:t xml:space="preserve">zatím zkouška, jak bude takový chod kanceláří efektivní. Hybridní model práce sice není z principu nový trend, nikdy dříve se však </w:t>
      </w:r>
      <w:r w:rsidR="00AD7AD2">
        <w:rPr>
          <w:i/>
          <w:lang w:val="cs-CZ"/>
        </w:rPr>
        <w:t xml:space="preserve">nezaváděl </w:t>
      </w:r>
      <w:r w:rsidR="00AD7AD2">
        <w:rPr>
          <w:i/>
          <w:lang w:val="cs-CZ"/>
        </w:rPr>
        <w:lastRenderedPageBreak/>
        <w:t>tak plošně jako dnes</w:t>
      </w:r>
      <w:r w:rsidR="004A4270">
        <w:rPr>
          <w:i/>
          <w:lang w:val="cs-CZ"/>
        </w:rPr>
        <w:t>. A</w:t>
      </w:r>
      <w:r w:rsidR="00AD7AD2">
        <w:rPr>
          <w:i/>
          <w:lang w:val="cs-CZ"/>
        </w:rPr>
        <w:t xml:space="preserve"> každá </w:t>
      </w:r>
      <w:r w:rsidR="004A4270">
        <w:rPr>
          <w:i/>
          <w:lang w:val="cs-CZ"/>
        </w:rPr>
        <w:t>firma</w:t>
      </w:r>
      <w:r w:rsidR="00AD7AD2">
        <w:rPr>
          <w:i/>
          <w:lang w:val="cs-CZ"/>
        </w:rPr>
        <w:t xml:space="preserve"> se s </w:t>
      </w:r>
      <w:r w:rsidR="0071426F">
        <w:rPr>
          <w:i/>
          <w:lang w:val="cs-CZ"/>
        </w:rPr>
        <w:t>n</w:t>
      </w:r>
      <w:r w:rsidR="00AD7AD2">
        <w:rPr>
          <w:i/>
          <w:lang w:val="cs-CZ"/>
        </w:rPr>
        <w:t>ím popasovala tro</w:t>
      </w:r>
      <w:r w:rsidR="004A4270">
        <w:rPr>
          <w:i/>
          <w:lang w:val="cs-CZ"/>
        </w:rPr>
        <w:t>ch</w:t>
      </w:r>
      <w:r w:rsidR="00AD7AD2">
        <w:rPr>
          <w:i/>
          <w:lang w:val="cs-CZ"/>
        </w:rPr>
        <w:t xml:space="preserve">u jinak. </w:t>
      </w:r>
      <w:r w:rsidR="0071426F">
        <w:rPr>
          <w:i/>
          <w:lang w:val="cs-CZ"/>
        </w:rPr>
        <w:t>P</w:t>
      </w:r>
      <w:r w:rsidR="00AD7AD2">
        <w:rPr>
          <w:i/>
          <w:lang w:val="cs-CZ"/>
        </w:rPr>
        <w:t xml:space="preserve">řes polovinu respondentů (56 %) zvolilo cestu formální politiky a svá pravidla jasně definuje. Zbytek (44 %) však ponechává rozhodnutí </w:t>
      </w:r>
      <w:r w:rsidR="0071426F">
        <w:rPr>
          <w:i/>
          <w:lang w:val="cs-CZ"/>
        </w:rPr>
        <w:t xml:space="preserve">o podílu práce v kancelářích </w:t>
      </w:r>
      <w:r w:rsidR="00AD7AD2">
        <w:rPr>
          <w:i/>
          <w:lang w:val="cs-CZ"/>
        </w:rPr>
        <w:t>buď</w:t>
      </w:r>
      <w:r w:rsidR="0071426F">
        <w:rPr>
          <w:i/>
          <w:lang w:val="cs-CZ"/>
        </w:rPr>
        <w:t xml:space="preserve"> </w:t>
      </w:r>
      <w:r w:rsidR="00AD7AD2">
        <w:rPr>
          <w:i/>
          <w:lang w:val="cs-CZ"/>
        </w:rPr>
        <w:t xml:space="preserve">na jednotlivých </w:t>
      </w:r>
      <w:r w:rsidR="0071426F">
        <w:rPr>
          <w:i/>
          <w:lang w:val="cs-CZ"/>
        </w:rPr>
        <w:t>zaměstnancích,</w:t>
      </w:r>
      <w:r w:rsidR="00AD7AD2">
        <w:rPr>
          <w:i/>
          <w:lang w:val="cs-CZ"/>
        </w:rPr>
        <w:t xml:space="preserve"> anebo s přijetím </w:t>
      </w:r>
      <w:r w:rsidR="004B7189">
        <w:rPr>
          <w:i/>
          <w:lang w:val="cs-CZ"/>
        </w:rPr>
        <w:t xml:space="preserve">jasně definovaných pravidel </w:t>
      </w:r>
      <w:r w:rsidR="00A0759F">
        <w:rPr>
          <w:i/>
          <w:lang w:val="cs-CZ"/>
        </w:rPr>
        <w:t xml:space="preserve">zatím vyčkává, aby viděli, jak se </w:t>
      </w:r>
      <w:r w:rsidR="0071426F">
        <w:rPr>
          <w:i/>
          <w:lang w:val="cs-CZ"/>
        </w:rPr>
        <w:t>jejich lidé</w:t>
      </w:r>
      <w:r w:rsidR="00A0759F">
        <w:rPr>
          <w:i/>
          <w:lang w:val="cs-CZ"/>
        </w:rPr>
        <w:t xml:space="preserve"> </w:t>
      </w:r>
      <w:r w:rsidR="0071426F">
        <w:rPr>
          <w:i/>
          <w:lang w:val="cs-CZ"/>
        </w:rPr>
        <w:t xml:space="preserve">sami </w:t>
      </w:r>
      <w:r w:rsidR="00F0254C">
        <w:rPr>
          <w:i/>
          <w:lang w:val="cs-CZ"/>
        </w:rPr>
        <w:t>budou chovat</w:t>
      </w:r>
      <w:r w:rsidR="0071426F">
        <w:rPr>
          <w:i/>
          <w:lang w:val="cs-CZ"/>
        </w:rPr>
        <w:t>. Současná nastavení pracovního modelu tak u jednotlivých společností nemusí být trvalá</w:t>
      </w:r>
      <w:r w:rsidR="004B7189">
        <w:rPr>
          <w:i/>
          <w:lang w:val="cs-CZ"/>
        </w:rPr>
        <w:t xml:space="preserve"> a v čase se mohou měnit</w:t>
      </w:r>
      <w:r w:rsidR="0071426F">
        <w:rPr>
          <w:i/>
          <w:lang w:val="cs-CZ"/>
        </w:rPr>
        <w:t>,</w:t>
      </w:r>
      <w:r w:rsidR="00F0254C">
        <w:rPr>
          <w:i/>
          <w:lang w:val="cs-CZ"/>
        </w:rPr>
        <w:t xml:space="preserve">“ </w:t>
      </w:r>
      <w:r w:rsidR="00F0254C">
        <w:rPr>
          <w:lang w:val="cs-CZ"/>
        </w:rPr>
        <w:t xml:space="preserve">doplňuje </w:t>
      </w:r>
      <w:r w:rsidR="00F0254C" w:rsidRPr="009C7CD2">
        <w:rPr>
          <w:b/>
          <w:lang w:val="cs-CZ"/>
        </w:rPr>
        <w:t>Simon Orr</w:t>
      </w:r>
      <w:r w:rsidR="00F0254C">
        <w:rPr>
          <w:b/>
          <w:lang w:val="cs-CZ"/>
        </w:rPr>
        <w:t>.</w:t>
      </w:r>
    </w:p>
    <w:p w14:paraId="3988506C" w14:textId="77777777" w:rsidR="0071426F" w:rsidRDefault="0071426F" w:rsidP="002D7D8F">
      <w:pPr>
        <w:pStyle w:val="BodyCopy"/>
        <w:tabs>
          <w:tab w:val="left" w:pos="3255"/>
        </w:tabs>
        <w:jc w:val="both"/>
        <w:rPr>
          <w:lang w:val="cs-CZ"/>
        </w:rPr>
      </w:pPr>
    </w:p>
    <w:p w14:paraId="389B5C62" w14:textId="71B9DBAB" w:rsidR="00A94761" w:rsidRDefault="00A94761" w:rsidP="002D7D8F">
      <w:pPr>
        <w:pStyle w:val="BodyCopy"/>
        <w:tabs>
          <w:tab w:val="left" w:pos="3255"/>
        </w:tabs>
        <w:jc w:val="both"/>
        <w:rPr>
          <w:lang w:val="cs-CZ"/>
        </w:rPr>
      </w:pPr>
      <w:r>
        <w:rPr>
          <w:lang w:val="cs-CZ"/>
        </w:rPr>
        <w:t xml:space="preserve">Další </w:t>
      </w:r>
      <w:r w:rsidR="0071426F">
        <w:rPr>
          <w:lang w:val="cs-CZ"/>
        </w:rPr>
        <w:t xml:space="preserve">diskutovanou </w:t>
      </w:r>
      <w:r>
        <w:rPr>
          <w:lang w:val="cs-CZ"/>
        </w:rPr>
        <w:t>otázkou</w:t>
      </w:r>
      <w:r w:rsidR="0071426F">
        <w:rPr>
          <w:lang w:val="cs-CZ"/>
        </w:rPr>
        <w:t xml:space="preserve"> u zaměstnavatelů</w:t>
      </w:r>
      <w:r>
        <w:rPr>
          <w:lang w:val="cs-CZ"/>
        </w:rPr>
        <w:t xml:space="preserve"> je, jak </w:t>
      </w:r>
      <w:r w:rsidR="0071426F">
        <w:rPr>
          <w:lang w:val="cs-CZ"/>
        </w:rPr>
        <w:t xml:space="preserve">má </w:t>
      </w:r>
      <w:r>
        <w:rPr>
          <w:lang w:val="cs-CZ"/>
        </w:rPr>
        <w:t>hybridní model</w:t>
      </w:r>
      <w:r w:rsidR="0071426F">
        <w:rPr>
          <w:lang w:val="cs-CZ"/>
        </w:rPr>
        <w:t xml:space="preserve"> fungovat</w:t>
      </w:r>
      <w:r>
        <w:rPr>
          <w:lang w:val="cs-CZ"/>
        </w:rPr>
        <w:t xml:space="preserve"> v</w:t>
      </w:r>
      <w:r w:rsidR="0071426F">
        <w:rPr>
          <w:lang w:val="cs-CZ"/>
        </w:rPr>
        <w:t> </w:t>
      </w:r>
      <w:r>
        <w:rPr>
          <w:lang w:val="cs-CZ"/>
        </w:rPr>
        <w:t>praxi</w:t>
      </w:r>
      <w:r w:rsidR="0071426F">
        <w:rPr>
          <w:lang w:val="cs-CZ"/>
        </w:rPr>
        <w:t xml:space="preserve">, aby práce z domova vs. práce z kanceláře byly správně a efektivně vybalancované. </w:t>
      </w:r>
      <w:r>
        <w:rPr>
          <w:lang w:val="cs-CZ"/>
        </w:rPr>
        <w:t>Kolik autonomie pracovníkům ponechat, aby byla zohledněna firemní identita i provozní potřeby</w:t>
      </w:r>
      <w:r w:rsidR="0071426F">
        <w:rPr>
          <w:lang w:val="cs-CZ"/>
        </w:rPr>
        <w:t>.</w:t>
      </w:r>
      <w:r>
        <w:rPr>
          <w:lang w:val="cs-CZ"/>
        </w:rPr>
        <w:t xml:space="preserve"> </w:t>
      </w:r>
      <w:r w:rsidR="00DA5105">
        <w:rPr>
          <w:lang w:val="cs-CZ"/>
        </w:rPr>
        <w:t xml:space="preserve">Celkem 51 % firem </w:t>
      </w:r>
      <w:r>
        <w:rPr>
          <w:lang w:val="cs-CZ"/>
        </w:rPr>
        <w:t>považuje za</w:t>
      </w:r>
      <w:r w:rsidR="00AB3BA3">
        <w:rPr>
          <w:lang w:val="cs-CZ"/>
        </w:rPr>
        <w:t> </w:t>
      </w:r>
      <w:r>
        <w:rPr>
          <w:lang w:val="cs-CZ"/>
        </w:rPr>
        <w:t>ideální</w:t>
      </w:r>
      <w:r w:rsidR="00607C53">
        <w:rPr>
          <w:lang w:val="cs-CZ"/>
        </w:rPr>
        <w:t xml:space="preserve">, aby byl </w:t>
      </w:r>
      <w:r>
        <w:rPr>
          <w:lang w:val="cs-CZ"/>
        </w:rPr>
        <w:t xml:space="preserve">poměr práce z domova </w:t>
      </w:r>
      <w:r w:rsidR="00607C53">
        <w:rPr>
          <w:lang w:val="cs-CZ"/>
        </w:rPr>
        <w:t xml:space="preserve">a </w:t>
      </w:r>
      <w:r>
        <w:rPr>
          <w:lang w:val="cs-CZ"/>
        </w:rPr>
        <w:t>z</w:t>
      </w:r>
      <w:r w:rsidR="00607C53">
        <w:rPr>
          <w:lang w:val="cs-CZ"/>
        </w:rPr>
        <w:t> </w:t>
      </w:r>
      <w:r>
        <w:rPr>
          <w:lang w:val="cs-CZ"/>
        </w:rPr>
        <w:t>kanceláře</w:t>
      </w:r>
      <w:r w:rsidR="00607C53">
        <w:rPr>
          <w:lang w:val="cs-CZ"/>
        </w:rPr>
        <w:t xml:space="preserve"> půl napůl</w:t>
      </w:r>
      <w:r>
        <w:rPr>
          <w:lang w:val="cs-CZ"/>
        </w:rPr>
        <w:t xml:space="preserve">. </w:t>
      </w:r>
      <w:r w:rsidR="00530440">
        <w:rPr>
          <w:lang w:val="cs-CZ"/>
        </w:rPr>
        <w:t>Většinu času stráveného na pracovišti preferuje 38 % respondentů, což je oproti minulému roku (</w:t>
      </w:r>
      <w:r w:rsidR="00607C53">
        <w:rPr>
          <w:lang w:val="cs-CZ"/>
        </w:rPr>
        <w:t xml:space="preserve">kdy šlo o </w:t>
      </w:r>
      <w:r w:rsidR="00530440">
        <w:rPr>
          <w:lang w:val="cs-CZ"/>
        </w:rPr>
        <w:t>50 %) výrazný pokles</w:t>
      </w:r>
      <w:r w:rsidR="00607C53">
        <w:rPr>
          <w:lang w:val="cs-CZ"/>
        </w:rPr>
        <w:t>;</w:t>
      </w:r>
      <w:r w:rsidR="00530440">
        <w:rPr>
          <w:lang w:val="cs-CZ"/>
        </w:rPr>
        <w:t xml:space="preserve"> stále se však jedná o významn</w:t>
      </w:r>
      <w:r w:rsidR="00607C53">
        <w:rPr>
          <w:lang w:val="cs-CZ"/>
        </w:rPr>
        <w:t>ý</w:t>
      </w:r>
      <w:r w:rsidR="00530440">
        <w:rPr>
          <w:lang w:val="cs-CZ"/>
        </w:rPr>
        <w:t xml:space="preserve"> </w:t>
      </w:r>
      <w:r w:rsidR="00607C53">
        <w:rPr>
          <w:lang w:val="cs-CZ"/>
        </w:rPr>
        <w:t>podíl</w:t>
      </w:r>
      <w:r w:rsidR="00530440">
        <w:rPr>
          <w:lang w:val="cs-CZ"/>
        </w:rPr>
        <w:t xml:space="preserve">. </w:t>
      </w:r>
      <w:r w:rsidR="004905C2">
        <w:rPr>
          <w:lang w:val="cs-CZ"/>
        </w:rPr>
        <w:t>Setrvávání na</w:t>
      </w:r>
      <w:r w:rsidR="00530440">
        <w:rPr>
          <w:lang w:val="cs-CZ"/>
        </w:rPr>
        <w:t xml:space="preserve"> </w:t>
      </w:r>
      <w:r w:rsidR="00607C53">
        <w:rPr>
          <w:lang w:val="cs-CZ"/>
        </w:rPr>
        <w:t>„</w:t>
      </w:r>
      <w:r w:rsidR="00530440">
        <w:rPr>
          <w:lang w:val="cs-CZ"/>
        </w:rPr>
        <w:t>home office</w:t>
      </w:r>
      <w:r w:rsidR="00607C53">
        <w:rPr>
          <w:lang w:val="cs-CZ"/>
        </w:rPr>
        <w:t>“</w:t>
      </w:r>
      <w:r w:rsidR="00530440">
        <w:rPr>
          <w:lang w:val="cs-CZ"/>
        </w:rPr>
        <w:t xml:space="preserve"> </w:t>
      </w:r>
      <w:r w:rsidR="003B5F4A">
        <w:rPr>
          <w:lang w:val="cs-CZ"/>
        </w:rPr>
        <w:t>jako dominantní forma</w:t>
      </w:r>
      <w:r w:rsidR="00607C53">
        <w:rPr>
          <w:lang w:val="cs-CZ"/>
        </w:rPr>
        <w:t xml:space="preserve"> práce</w:t>
      </w:r>
      <w:r w:rsidR="003B5F4A">
        <w:rPr>
          <w:lang w:val="cs-CZ"/>
        </w:rPr>
        <w:t xml:space="preserve"> zůstává mezi dotazovanými nepopulární</w:t>
      </w:r>
      <w:r w:rsidR="00607C53">
        <w:rPr>
          <w:lang w:val="cs-CZ"/>
        </w:rPr>
        <w:t xml:space="preserve"> – </w:t>
      </w:r>
      <w:r w:rsidR="003B5F4A">
        <w:rPr>
          <w:lang w:val="cs-CZ"/>
        </w:rPr>
        <w:t xml:space="preserve">upřednostňuje ji pouze 12 % </w:t>
      </w:r>
      <w:r w:rsidR="004905C2">
        <w:rPr>
          <w:lang w:val="cs-CZ"/>
        </w:rPr>
        <w:t>společností</w:t>
      </w:r>
      <w:r w:rsidR="003B5F4A">
        <w:rPr>
          <w:lang w:val="cs-CZ"/>
        </w:rPr>
        <w:t>.</w:t>
      </w:r>
    </w:p>
    <w:p w14:paraId="67D98BD4" w14:textId="77777777" w:rsidR="00A94761" w:rsidRPr="00A94761" w:rsidRDefault="00A94761" w:rsidP="002D7D8F">
      <w:pPr>
        <w:pStyle w:val="BodyCopy"/>
        <w:tabs>
          <w:tab w:val="left" w:pos="3255"/>
        </w:tabs>
        <w:jc w:val="both"/>
        <w:rPr>
          <w:lang w:val="cs-CZ"/>
        </w:rPr>
      </w:pPr>
    </w:p>
    <w:p w14:paraId="53B61282" w14:textId="143D2078" w:rsidR="002D7D8F" w:rsidRDefault="002D7D8F" w:rsidP="002D7D8F">
      <w:pPr>
        <w:pStyle w:val="BodyCopy"/>
        <w:tabs>
          <w:tab w:val="left" w:pos="3255"/>
        </w:tabs>
        <w:jc w:val="both"/>
        <w:rPr>
          <w:b/>
          <w:lang w:val="cs-CZ"/>
        </w:rPr>
      </w:pPr>
      <w:r>
        <w:rPr>
          <w:b/>
          <w:lang w:val="cs-CZ"/>
        </w:rPr>
        <w:t xml:space="preserve">Kanceláře po pandemii: zdravé a </w:t>
      </w:r>
      <w:r w:rsidR="00CF070D">
        <w:rPr>
          <w:b/>
          <w:lang w:val="cs-CZ"/>
        </w:rPr>
        <w:t>přizpůsobené aktuálním požadavkům</w:t>
      </w:r>
    </w:p>
    <w:p w14:paraId="76A6F508" w14:textId="511CF5A0" w:rsidR="00817222" w:rsidRDefault="00817222" w:rsidP="001A366E">
      <w:pPr>
        <w:pStyle w:val="BodyCopy"/>
        <w:tabs>
          <w:tab w:val="left" w:pos="3255"/>
        </w:tabs>
        <w:jc w:val="both"/>
        <w:rPr>
          <w:lang w:val="cs-CZ"/>
        </w:rPr>
      </w:pPr>
      <w:r>
        <w:rPr>
          <w:lang w:val="cs-CZ"/>
        </w:rPr>
        <w:t>Covid-19 však nepřinesl do kancelář</w:t>
      </w:r>
      <w:r w:rsidR="00A27A46">
        <w:rPr>
          <w:lang w:val="cs-CZ"/>
        </w:rPr>
        <w:t>ského života</w:t>
      </w:r>
      <w:r>
        <w:rPr>
          <w:lang w:val="cs-CZ"/>
        </w:rPr>
        <w:t xml:space="preserve"> jen zvýšenou toleranci k práci na dálku. Změnil </w:t>
      </w:r>
      <w:r w:rsidR="00A27A46">
        <w:rPr>
          <w:lang w:val="cs-CZ"/>
        </w:rPr>
        <w:t xml:space="preserve">také </w:t>
      </w:r>
      <w:r>
        <w:rPr>
          <w:lang w:val="cs-CZ"/>
        </w:rPr>
        <w:t>celkov</w:t>
      </w:r>
      <w:r w:rsidR="00A27A46">
        <w:rPr>
          <w:lang w:val="cs-CZ"/>
        </w:rPr>
        <w:t>ý</w:t>
      </w:r>
      <w:r>
        <w:rPr>
          <w:lang w:val="cs-CZ"/>
        </w:rPr>
        <w:t xml:space="preserve"> p</w:t>
      </w:r>
      <w:r w:rsidR="00A27A46">
        <w:rPr>
          <w:lang w:val="cs-CZ"/>
        </w:rPr>
        <w:t>ohled</w:t>
      </w:r>
      <w:r w:rsidR="00A77CB6">
        <w:rPr>
          <w:lang w:val="cs-CZ"/>
        </w:rPr>
        <w:t xml:space="preserve"> na to</w:t>
      </w:r>
      <w:r>
        <w:rPr>
          <w:lang w:val="cs-CZ"/>
        </w:rPr>
        <w:t xml:space="preserve">, jak se lidé k práci </w:t>
      </w:r>
      <w:r w:rsidR="002D7D8F">
        <w:rPr>
          <w:lang w:val="cs-CZ"/>
        </w:rPr>
        <w:t xml:space="preserve">a </w:t>
      </w:r>
      <w:r w:rsidR="00A27A46">
        <w:rPr>
          <w:lang w:val="cs-CZ"/>
        </w:rPr>
        <w:t xml:space="preserve">k </w:t>
      </w:r>
      <w:r w:rsidR="002D7D8F">
        <w:rPr>
          <w:lang w:val="cs-CZ"/>
        </w:rPr>
        <w:t>pracovnímu prostředí</w:t>
      </w:r>
      <w:r w:rsidR="00A27A46">
        <w:rPr>
          <w:lang w:val="cs-CZ"/>
        </w:rPr>
        <w:t xml:space="preserve"> staví</w:t>
      </w:r>
      <w:r w:rsidR="002D7D8F">
        <w:rPr>
          <w:lang w:val="cs-CZ"/>
        </w:rPr>
        <w:t>. Respondenti</w:t>
      </w:r>
      <w:r w:rsidR="002F4C2F">
        <w:rPr>
          <w:lang w:val="cs-CZ"/>
        </w:rPr>
        <w:t xml:space="preserve"> </w:t>
      </w:r>
      <w:r w:rsidR="002D7D8F">
        <w:rPr>
          <w:lang w:val="cs-CZ"/>
        </w:rPr>
        <w:t>si přejí</w:t>
      </w:r>
      <w:r w:rsidR="002F4C2F">
        <w:rPr>
          <w:lang w:val="cs-CZ"/>
        </w:rPr>
        <w:t xml:space="preserve"> klást větší důraz </w:t>
      </w:r>
      <w:r w:rsidR="002D7D8F">
        <w:rPr>
          <w:lang w:val="cs-CZ"/>
        </w:rPr>
        <w:t xml:space="preserve">na </w:t>
      </w:r>
      <w:r w:rsidR="002F4C2F">
        <w:rPr>
          <w:lang w:val="cs-CZ"/>
        </w:rPr>
        <w:t>adaptibilitu</w:t>
      </w:r>
      <w:r w:rsidR="002D7D8F">
        <w:rPr>
          <w:lang w:val="cs-CZ"/>
        </w:rPr>
        <w:t xml:space="preserve"> (45 %), </w:t>
      </w:r>
      <w:r w:rsidR="002F4C2F">
        <w:rPr>
          <w:lang w:val="cs-CZ"/>
        </w:rPr>
        <w:t>zdraví a wellness</w:t>
      </w:r>
      <w:r w:rsidR="002D7D8F">
        <w:rPr>
          <w:lang w:val="cs-CZ"/>
        </w:rPr>
        <w:t xml:space="preserve"> (41 %) i př</w:t>
      </w:r>
      <w:r w:rsidR="00AB3BA3">
        <w:rPr>
          <w:lang w:val="cs-CZ"/>
        </w:rPr>
        <w:t>epracování interiérů či renovace</w:t>
      </w:r>
      <w:r w:rsidR="002D7D8F">
        <w:rPr>
          <w:lang w:val="cs-CZ"/>
        </w:rPr>
        <w:t xml:space="preserve"> (39 %). </w:t>
      </w:r>
      <w:r w:rsidR="008131B6">
        <w:rPr>
          <w:lang w:val="cs-CZ"/>
        </w:rPr>
        <w:t>Přes</w:t>
      </w:r>
      <w:r w:rsidR="002D7D8F">
        <w:rPr>
          <w:lang w:val="cs-CZ"/>
        </w:rPr>
        <w:t xml:space="preserve"> čtvrtin</w:t>
      </w:r>
      <w:r w:rsidR="008131B6">
        <w:rPr>
          <w:lang w:val="cs-CZ"/>
        </w:rPr>
        <w:t>u</w:t>
      </w:r>
      <w:r w:rsidR="002D7D8F">
        <w:rPr>
          <w:lang w:val="cs-CZ"/>
        </w:rPr>
        <w:t xml:space="preserve"> dotazovaných </w:t>
      </w:r>
      <w:r w:rsidR="00A27A46">
        <w:rPr>
          <w:lang w:val="cs-CZ"/>
        </w:rPr>
        <w:t>rovněž</w:t>
      </w:r>
      <w:r w:rsidR="002D7D8F">
        <w:rPr>
          <w:lang w:val="cs-CZ"/>
        </w:rPr>
        <w:t xml:space="preserve"> uvedl</w:t>
      </w:r>
      <w:r w:rsidR="008131B6">
        <w:rPr>
          <w:lang w:val="cs-CZ"/>
        </w:rPr>
        <w:t>o</w:t>
      </w:r>
      <w:r w:rsidR="002D7D8F">
        <w:rPr>
          <w:lang w:val="cs-CZ"/>
        </w:rPr>
        <w:t xml:space="preserve">, že </w:t>
      </w:r>
      <w:r w:rsidR="008131B6">
        <w:rPr>
          <w:lang w:val="cs-CZ"/>
        </w:rPr>
        <w:t xml:space="preserve">jsou opatrnější uzavírat </w:t>
      </w:r>
      <w:r w:rsidR="002D7D8F" w:rsidRPr="00817222">
        <w:rPr>
          <w:lang w:val="cs-CZ"/>
        </w:rPr>
        <w:t>dlouhodob</w:t>
      </w:r>
      <w:r w:rsidR="008131B6">
        <w:rPr>
          <w:lang w:val="cs-CZ"/>
        </w:rPr>
        <w:t>é</w:t>
      </w:r>
      <w:r w:rsidR="002D7D8F" w:rsidRPr="00817222">
        <w:rPr>
          <w:lang w:val="cs-CZ"/>
        </w:rPr>
        <w:t xml:space="preserve"> </w:t>
      </w:r>
      <w:r w:rsidR="002D7D8F">
        <w:rPr>
          <w:lang w:val="cs-CZ"/>
        </w:rPr>
        <w:t>nájemní sml</w:t>
      </w:r>
      <w:r w:rsidR="008131B6">
        <w:rPr>
          <w:lang w:val="cs-CZ"/>
        </w:rPr>
        <w:t>o</w:t>
      </w:r>
      <w:r w:rsidR="002D7D8F">
        <w:rPr>
          <w:lang w:val="cs-CZ"/>
        </w:rPr>
        <w:t>uv</w:t>
      </w:r>
      <w:r w:rsidR="008131B6">
        <w:rPr>
          <w:lang w:val="cs-CZ"/>
        </w:rPr>
        <w:t xml:space="preserve">y </w:t>
      </w:r>
      <w:r w:rsidR="002D7D8F">
        <w:rPr>
          <w:lang w:val="cs-CZ"/>
        </w:rPr>
        <w:t xml:space="preserve">– důležitější </w:t>
      </w:r>
      <w:r w:rsidR="00A27A46">
        <w:rPr>
          <w:lang w:val="cs-CZ"/>
        </w:rPr>
        <w:t xml:space="preserve">než kdykoli předtím </w:t>
      </w:r>
      <w:r w:rsidR="008131B6">
        <w:rPr>
          <w:lang w:val="cs-CZ"/>
        </w:rPr>
        <w:t>je i pro firmy samotné větší míra</w:t>
      </w:r>
      <w:r w:rsidR="002D7D8F">
        <w:rPr>
          <w:lang w:val="cs-CZ"/>
        </w:rPr>
        <w:t xml:space="preserve"> flexibilit</w:t>
      </w:r>
      <w:r w:rsidR="008131B6">
        <w:rPr>
          <w:lang w:val="cs-CZ"/>
        </w:rPr>
        <w:t>y</w:t>
      </w:r>
      <w:r w:rsidR="002D7D8F">
        <w:rPr>
          <w:lang w:val="cs-CZ"/>
        </w:rPr>
        <w:t>.</w:t>
      </w:r>
      <w:r w:rsidR="006A7B00">
        <w:rPr>
          <w:lang w:val="cs-CZ"/>
        </w:rPr>
        <w:t xml:space="preserve"> Na druhou stranu celkem 18 % společností zvažuje relokaci do kvalitnějších </w:t>
      </w:r>
      <w:r w:rsidR="00474868">
        <w:rPr>
          <w:lang w:val="cs-CZ"/>
        </w:rPr>
        <w:t>prostor</w:t>
      </w:r>
      <w:r w:rsidR="00A27A46">
        <w:rPr>
          <w:lang w:val="cs-CZ"/>
        </w:rPr>
        <w:t>. Příznivou zprávou je, že</w:t>
      </w:r>
      <w:r w:rsidR="00474868">
        <w:rPr>
          <w:lang w:val="cs-CZ"/>
        </w:rPr>
        <w:t xml:space="preserve"> i přes ztížené podmínky v době pandemie </w:t>
      </w:r>
      <w:r w:rsidR="00A27A46">
        <w:rPr>
          <w:lang w:val="cs-CZ"/>
        </w:rPr>
        <w:t xml:space="preserve">a současnou složitou ekonomickou a geopolitickou situaci </w:t>
      </w:r>
      <w:r w:rsidR="00474868">
        <w:rPr>
          <w:lang w:val="cs-CZ"/>
        </w:rPr>
        <w:t xml:space="preserve">očekává 41 % </w:t>
      </w:r>
      <w:r w:rsidR="00A27A46">
        <w:rPr>
          <w:lang w:val="cs-CZ"/>
        </w:rPr>
        <w:t>firem</w:t>
      </w:r>
      <w:r w:rsidR="00917DDC">
        <w:rPr>
          <w:lang w:val="cs-CZ"/>
        </w:rPr>
        <w:t xml:space="preserve">, že budou </w:t>
      </w:r>
      <w:r w:rsidR="00474868">
        <w:rPr>
          <w:lang w:val="cs-CZ"/>
        </w:rPr>
        <w:t>v následujících letech expan</w:t>
      </w:r>
      <w:r w:rsidR="00A27A46">
        <w:rPr>
          <w:lang w:val="cs-CZ"/>
        </w:rPr>
        <w:t>dovat</w:t>
      </w:r>
      <w:r w:rsidR="002E3DC5">
        <w:rPr>
          <w:lang w:val="cs-CZ"/>
        </w:rPr>
        <w:t xml:space="preserve"> a zvětšovat své prostory</w:t>
      </w:r>
      <w:r w:rsidR="00474868">
        <w:rPr>
          <w:lang w:val="cs-CZ"/>
        </w:rPr>
        <w:t xml:space="preserve">. </w:t>
      </w:r>
    </w:p>
    <w:p w14:paraId="32286272" w14:textId="77777777" w:rsidR="00F37E43" w:rsidRDefault="00F37E43" w:rsidP="001A366E">
      <w:pPr>
        <w:pStyle w:val="BodyCopy"/>
        <w:tabs>
          <w:tab w:val="left" w:pos="3255"/>
        </w:tabs>
        <w:jc w:val="both"/>
        <w:rPr>
          <w:lang w:val="cs-CZ"/>
        </w:rPr>
      </w:pPr>
    </w:p>
    <w:p w14:paraId="1D254897" w14:textId="14CCDB56" w:rsidR="00615982" w:rsidRDefault="00F37E43" w:rsidP="001A366E">
      <w:pPr>
        <w:pStyle w:val="BodyCopy"/>
        <w:jc w:val="both"/>
        <w:rPr>
          <w:i/>
          <w:lang w:val="cs-CZ"/>
        </w:rPr>
      </w:pPr>
      <w:r>
        <w:rPr>
          <w:i/>
          <w:lang w:val="cs-CZ"/>
        </w:rPr>
        <w:t>„</w:t>
      </w:r>
      <w:r w:rsidR="003900B4">
        <w:rPr>
          <w:i/>
          <w:lang w:val="cs-CZ"/>
        </w:rPr>
        <w:t>Společnosti z</w:t>
      </w:r>
      <w:r w:rsidR="00527D0C">
        <w:rPr>
          <w:i/>
          <w:lang w:val="cs-CZ"/>
        </w:rPr>
        <w:t>ačal</w:t>
      </w:r>
      <w:r w:rsidR="002E3816">
        <w:rPr>
          <w:i/>
          <w:lang w:val="cs-CZ"/>
        </w:rPr>
        <w:t>y</w:t>
      </w:r>
      <w:r w:rsidR="00527D0C">
        <w:rPr>
          <w:i/>
          <w:lang w:val="cs-CZ"/>
        </w:rPr>
        <w:t xml:space="preserve"> nad vnitřním prostředím, jeho funkc</w:t>
      </w:r>
      <w:r w:rsidR="00615982">
        <w:rPr>
          <w:i/>
          <w:lang w:val="cs-CZ"/>
        </w:rPr>
        <w:t>emi a rozložením více přemýšlet</w:t>
      </w:r>
      <w:r w:rsidR="00527D0C">
        <w:rPr>
          <w:i/>
          <w:lang w:val="cs-CZ"/>
        </w:rPr>
        <w:t xml:space="preserve"> a již to zahrnují do </w:t>
      </w:r>
      <w:r w:rsidR="00527D0C" w:rsidRPr="00B766B4">
        <w:rPr>
          <w:i/>
          <w:lang w:val="cs-CZ"/>
        </w:rPr>
        <w:t>své strategie.</w:t>
      </w:r>
      <w:r w:rsidR="00F02671">
        <w:rPr>
          <w:i/>
          <w:lang w:val="cs-CZ"/>
        </w:rPr>
        <w:t xml:space="preserve"> Nejvýrazněji vzrostla potřeba rozšířit či </w:t>
      </w:r>
      <w:r w:rsidR="003E3B0C">
        <w:rPr>
          <w:i/>
          <w:lang w:val="cs-CZ"/>
        </w:rPr>
        <w:t>upravit</w:t>
      </w:r>
      <w:r w:rsidR="00F02671">
        <w:rPr>
          <w:i/>
          <w:lang w:val="cs-CZ"/>
        </w:rPr>
        <w:t xml:space="preserve"> sdílený prostor pro spolupráci, což</w:t>
      </w:r>
      <w:r w:rsidR="00AB3BA3">
        <w:rPr>
          <w:i/>
          <w:lang w:val="cs-CZ"/>
        </w:rPr>
        <w:t> </w:t>
      </w:r>
      <w:r w:rsidR="00F02671">
        <w:rPr>
          <w:i/>
          <w:lang w:val="cs-CZ"/>
        </w:rPr>
        <w:t xml:space="preserve">považuje za klíčové celkem 63 % respondentů (oproti 36 % z loňska). Polovina firem také </w:t>
      </w:r>
      <w:r w:rsidR="00874C63">
        <w:rPr>
          <w:i/>
          <w:lang w:val="cs-CZ"/>
        </w:rPr>
        <w:t xml:space="preserve">plánuje přehodnotit své aktuální </w:t>
      </w:r>
      <w:r w:rsidR="000A7DCB">
        <w:rPr>
          <w:i/>
          <w:lang w:val="cs-CZ"/>
        </w:rPr>
        <w:t>prostorové stand</w:t>
      </w:r>
      <w:r w:rsidR="00FC2D5B">
        <w:rPr>
          <w:i/>
          <w:lang w:val="cs-CZ"/>
        </w:rPr>
        <w:t xml:space="preserve">ardy, přičemž u velkých firem </w:t>
      </w:r>
      <w:r w:rsidR="00831075">
        <w:rPr>
          <w:i/>
          <w:lang w:val="cs-CZ"/>
        </w:rPr>
        <w:t xml:space="preserve">je tento trend v obou případech ještě výraznější,“ </w:t>
      </w:r>
      <w:r w:rsidR="00831075">
        <w:rPr>
          <w:lang w:val="cs-CZ"/>
        </w:rPr>
        <w:t xml:space="preserve">komentuje </w:t>
      </w:r>
      <w:r w:rsidR="00615982" w:rsidRPr="00D43EBE">
        <w:rPr>
          <w:b/>
          <w:lang w:val="cs-CZ"/>
        </w:rPr>
        <w:t xml:space="preserve">Filip Muška, </w:t>
      </w:r>
      <w:r w:rsidR="00470814">
        <w:rPr>
          <w:b/>
          <w:lang w:val="cs-CZ"/>
        </w:rPr>
        <w:t xml:space="preserve">Workplace Strategies Lead </w:t>
      </w:r>
      <w:r w:rsidR="00615982" w:rsidRPr="00D43EBE">
        <w:rPr>
          <w:b/>
          <w:lang w:val="cs-CZ"/>
        </w:rPr>
        <w:t>v</w:t>
      </w:r>
      <w:r w:rsidR="00AB3BA3">
        <w:rPr>
          <w:b/>
          <w:lang w:val="cs-CZ"/>
        </w:rPr>
        <w:t> </w:t>
      </w:r>
      <w:r w:rsidR="00615982" w:rsidRPr="00D43EBE">
        <w:rPr>
          <w:b/>
          <w:lang w:val="cs-CZ"/>
        </w:rPr>
        <w:t>CBRE</w:t>
      </w:r>
      <w:r w:rsidR="00AB3BA3" w:rsidRPr="00AB3BA3">
        <w:rPr>
          <w:lang w:val="cs-CZ"/>
        </w:rPr>
        <w:t>,</w:t>
      </w:r>
      <w:r w:rsidR="00615982" w:rsidRPr="00AB3BA3">
        <w:rPr>
          <w:lang w:val="cs-CZ"/>
        </w:rPr>
        <w:t xml:space="preserve"> </w:t>
      </w:r>
      <w:r w:rsidR="00615982">
        <w:rPr>
          <w:lang w:val="cs-CZ"/>
        </w:rPr>
        <w:t xml:space="preserve">a dodává: </w:t>
      </w:r>
      <w:r w:rsidR="00615982">
        <w:rPr>
          <w:i/>
          <w:lang w:val="cs-CZ"/>
        </w:rPr>
        <w:t>„Fi</w:t>
      </w:r>
      <w:r w:rsidR="003E3B0C">
        <w:rPr>
          <w:i/>
          <w:lang w:val="cs-CZ"/>
        </w:rPr>
        <w:t>rmy se chtějí</w:t>
      </w:r>
      <w:r w:rsidR="002E3816">
        <w:rPr>
          <w:i/>
          <w:lang w:val="cs-CZ"/>
        </w:rPr>
        <w:t xml:space="preserve"> dále</w:t>
      </w:r>
      <w:r w:rsidR="003E3B0C">
        <w:rPr>
          <w:i/>
          <w:lang w:val="cs-CZ"/>
        </w:rPr>
        <w:t xml:space="preserve"> rozvíjet </w:t>
      </w:r>
      <w:r w:rsidR="002E3816">
        <w:rPr>
          <w:i/>
          <w:lang w:val="cs-CZ"/>
        </w:rPr>
        <w:t xml:space="preserve">v tom, aby svým lidem poskytovaly </w:t>
      </w:r>
      <w:r w:rsidR="003E3B0C">
        <w:rPr>
          <w:i/>
          <w:lang w:val="cs-CZ"/>
        </w:rPr>
        <w:t xml:space="preserve">praktické, zdravé a moderní pracoviště. </w:t>
      </w:r>
      <w:r w:rsidR="00AB3BA3">
        <w:rPr>
          <w:i/>
          <w:lang w:val="cs-CZ"/>
        </w:rPr>
        <w:t xml:space="preserve">Dohromady </w:t>
      </w:r>
      <w:r w:rsidR="003E3B0C">
        <w:rPr>
          <w:i/>
          <w:lang w:val="cs-CZ"/>
        </w:rPr>
        <w:t xml:space="preserve">36 % z nich se </w:t>
      </w:r>
      <w:r w:rsidR="002E3816">
        <w:rPr>
          <w:i/>
          <w:lang w:val="cs-CZ"/>
        </w:rPr>
        <w:t xml:space="preserve">tak </w:t>
      </w:r>
      <w:r w:rsidR="003E3B0C">
        <w:rPr>
          <w:i/>
          <w:lang w:val="cs-CZ"/>
        </w:rPr>
        <w:t>zaměřuje na vylepšení vybavení</w:t>
      </w:r>
      <w:r w:rsidR="002E3816">
        <w:rPr>
          <w:i/>
          <w:lang w:val="cs-CZ"/>
        </w:rPr>
        <w:t xml:space="preserve"> kanceláří i </w:t>
      </w:r>
      <w:r w:rsidR="003E3B0C">
        <w:rPr>
          <w:i/>
          <w:lang w:val="cs-CZ"/>
        </w:rPr>
        <w:t>služeb</w:t>
      </w:r>
      <w:r w:rsidR="002E3816">
        <w:rPr>
          <w:i/>
          <w:lang w:val="cs-CZ"/>
        </w:rPr>
        <w:t xml:space="preserve"> pro zaměstnance.</w:t>
      </w:r>
      <w:r w:rsidR="00CF070D">
        <w:rPr>
          <w:i/>
          <w:lang w:val="cs-CZ"/>
        </w:rPr>
        <w:t xml:space="preserve"> 31</w:t>
      </w:r>
      <w:r w:rsidR="002E3DC5">
        <w:rPr>
          <w:i/>
          <w:lang w:val="cs-CZ"/>
        </w:rPr>
        <w:t> </w:t>
      </w:r>
      <w:r w:rsidR="00CF070D">
        <w:rPr>
          <w:i/>
          <w:lang w:val="cs-CZ"/>
        </w:rPr>
        <w:t>%</w:t>
      </w:r>
      <w:r w:rsidR="00AB3BA3">
        <w:rPr>
          <w:i/>
          <w:lang w:val="cs-CZ"/>
        </w:rPr>
        <w:t> </w:t>
      </w:r>
      <w:r w:rsidR="00CF070D">
        <w:rPr>
          <w:i/>
          <w:lang w:val="cs-CZ"/>
        </w:rPr>
        <w:t>společností více než kdy dřív řeší</w:t>
      </w:r>
      <w:r w:rsidR="002E3816">
        <w:rPr>
          <w:i/>
          <w:lang w:val="cs-CZ"/>
        </w:rPr>
        <w:t xml:space="preserve"> </w:t>
      </w:r>
      <w:r w:rsidR="003E3B0C">
        <w:rPr>
          <w:i/>
          <w:lang w:val="cs-CZ"/>
        </w:rPr>
        <w:t xml:space="preserve">uspořádaní </w:t>
      </w:r>
      <w:r w:rsidR="00FC2D5B">
        <w:rPr>
          <w:i/>
          <w:lang w:val="cs-CZ"/>
        </w:rPr>
        <w:t>místa</w:t>
      </w:r>
      <w:r w:rsidR="00CF070D">
        <w:rPr>
          <w:i/>
          <w:lang w:val="cs-CZ"/>
        </w:rPr>
        <w:t xml:space="preserve"> pro práci</w:t>
      </w:r>
      <w:r w:rsidR="003E3B0C">
        <w:rPr>
          <w:i/>
          <w:lang w:val="cs-CZ"/>
        </w:rPr>
        <w:t xml:space="preserve"> </w:t>
      </w:r>
      <w:r w:rsidR="0010363B">
        <w:rPr>
          <w:i/>
          <w:lang w:val="cs-CZ"/>
        </w:rPr>
        <w:t xml:space="preserve">s cílem poskytnout </w:t>
      </w:r>
      <w:r w:rsidR="00CF070D">
        <w:rPr>
          <w:i/>
          <w:lang w:val="cs-CZ"/>
        </w:rPr>
        <w:t xml:space="preserve">lidem </w:t>
      </w:r>
      <w:r w:rsidR="0010363B">
        <w:rPr>
          <w:i/>
          <w:lang w:val="cs-CZ"/>
        </w:rPr>
        <w:t>více otevřeného prostoru.“</w:t>
      </w:r>
    </w:p>
    <w:p w14:paraId="09E6ADEF" w14:textId="585D6B2B" w:rsidR="00792781" w:rsidRDefault="00792781" w:rsidP="001A366E">
      <w:pPr>
        <w:pStyle w:val="BodyCopy"/>
        <w:jc w:val="both"/>
        <w:rPr>
          <w:i/>
          <w:lang w:val="cs-CZ"/>
        </w:rPr>
      </w:pPr>
    </w:p>
    <w:p w14:paraId="2245FA86" w14:textId="6DAD963F" w:rsidR="0010363B" w:rsidRPr="00C5092C" w:rsidRDefault="00792781" w:rsidP="001A366E">
      <w:pPr>
        <w:pStyle w:val="BodyCopy"/>
        <w:jc w:val="both"/>
        <w:rPr>
          <w:b/>
          <w:lang w:val="cs-CZ"/>
        </w:rPr>
      </w:pPr>
      <w:r w:rsidRPr="00C5092C">
        <w:rPr>
          <w:b/>
          <w:lang w:val="cs-CZ"/>
        </w:rPr>
        <w:t>Flexi kanceláře jako trend následujících let</w:t>
      </w:r>
    </w:p>
    <w:p w14:paraId="381966D5" w14:textId="79831479" w:rsidR="008E2609" w:rsidRPr="00C5092C" w:rsidRDefault="0010363B" w:rsidP="001A366E">
      <w:pPr>
        <w:pStyle w:val="BodyCopy"/>
        <w:jc w:val="both"/>
        <w:rPr>
          <w:lang w:val="cs-CZ"/>
        </w:rPr>
      </w:pPr>
      <w:r w:rsidRPr="00C5092C">
        <w:rPr>
          <w:lang w:val="cs-CZ"/>
        </w:rPr>
        <w:t xml:space="preserve">A jaké </w:t>
      </w:r>
      <w:r w:rsidR="00AB3BA3" w:rsidRPr="00C5092C">
        <w:rPr>
          <w:lang w:val="cs-CZ"/>
        </w:rPr>
        <w:t xml:space="preserve">změny </w:t>
      </w:r>
      <w:r w:rsidRPr="00C5092C">
        <w:rPr>
          <w:lang w:val="cs-CZ"/>
        </w:rPr>
        <w:t xml:space="preserve">očekávají společnosti do budoucna? Jasná většina </w:t>
      </w:r>
      <w:r w:rsidR="00CF070D" w:rsidRPr="00C5092C">
        <w:rPr>
          <w:lang w:val="cs-CZ"/>
        </w:rPr>
        <w:t>z nich</w:t>
      </w:r>
      <w:r w:rsidRPr="00C5092C">
        <w:rPr>
          <w:lang w:val="cs-CZ"/>
        </w:rPr>
        <w:t xml:space="preserve"> (89 %) předpokládá, že v horizontu dvou let budou </w:t>
      </w:r>
      <w:r w:rsidR="00792781" w:rsidRPr="00C5092C">
        <w:rPr>
          <w:lang w:val="cs-CZ"/>
        </w:rPr>
        <w:t xml:space="preserve">alespoň část jejich </w:t>
      </w:r>
      <w:r w:rsidR="001F26CF" w:rsidRPr="00C5092C">
        <w:rPr>
          <w:lang w:val="cs-CZ"/>
        </w:rPr>
        <w:t xml:space="preserve">portfolia napříč Evropou </w:t>
      </w:r>
      <w:r w:rsidR="00792781" w:rsidRPr="00C5092C">
        <w:rPr>
          <w:lang w:val="cs-CZ"/>
        </w:rPr>
        <w:t xml:space="preserve">tvořit </w:t>
      </w:r>
      <w:r w:rsidR="001F26CF" w:rsidRPr="00C5092C">
        <w:rPr>
          <w:lang w:val="cs-CZ"/>
        </w:rPr>
        <w:t>servisované kanceláře anebo coworkingová centra</w:t>
      </w:r>
      <w:r w:rsidR="00F422AA" w:rsidRPr="00C5092C">
        <w:rPr>
          <w:lang w:val="cs-CZ"/>
        </w:rPr>
        <w:t xml:space="preserve"> (flexi offices)</w:t>
      </w:r>
      <w:r w:rsidR="001F26CF" w:rsidRPr="00C5092C">
        <w:rPr>
          <w:lang w:val="cs-CZ"/>
        </w:rPr>
        <w:t xml:space="preserve"> namísto tradičních kanceláří. Již nyní t</w:t>
      </w:r>
      <w:r w:rsidR="00CF070D" w:rsidRPr="00C5092C">
        <w:rPr>
          <w:lang w:val="cs-CZ"/>
        </w:rPr>
        <w:t>akto operují v</w:t>
      </w:r>
      <w:r w:rsidR="00792781" w:rsidRPr="00C5092C">
        <w:rPr>
          <w:lang w:val="cs-CZ"/>
        </w:rPr>
        <w:t xml:space="preserve">íce než tři čtvrtiny </w:t>
      </w:r>
      <w:r w:rsidR="008638A6" w:rsidRPr="00C5092C">
        <w:rPr>
          <w:lang w:val="cs-CZ"/>
        </w:rPr>
        <w:t xml:space="preserve">společností </w:t>
      </w:r>
      <w:r w:rsidR="00792781" w:rsidRPr="00C5092C">
        <w:rPr>
          <w:lang w:val="cs-CZ"/>
        </w:rPr>
        <w:t xml:space="preserve">(77 %), obvykle se </w:t>
      </w:r>
      <w:r w:rsidR="009A5B37" w:rsidRPr="00C5092C">
        <w:rPr>
          <w:lang w:val="cs-CZ"/>
        </w:rPr>
        <w:t>však</w:t>
      </w:r>
      <w:r w:rsidR="00792781" w:rsidRPr="00C5092C">
        <w:rPr>
          <w:lang w:val="cs-CZ"/>
        </w:rPr>
        <w:t xml:space="preserve"> jedná spíše o jednotky procent z celkového </w:t>
      </w:r>
      <w:r w:rsidR="00F422AA" w:rsidRPr="00C5092C">
        <w:rPr>
          <w:lang w:val="cs-CZ"/>
        </w:rPr>
        <w:t xml:space="preserve">prostoru </w:t>
      </w:r>
      <w:r w:rsidR="00792781" w:rsidRPr="00C5092C">
        <w:rPr>
          <w:lang w:val="cs-CZ"/>
        </w:rPr>
        <w:t xml:space="preserve">(63 %). Celkem 45 % respondentů však plánuje, že se </w:t>
      </w:r>
      <w:r w:rsidR="008E2609" w:rsidRPr="00C5092C">
        <w:rPr>
          <w:lang w:val="cs-CZ"/>
        </w:rPr>
        <w:t>do roku 2024 dostanou až na 25</w:t>
      </w:r>
      <w:r w:rsidR="00792781" w:rsidRPr="00C5092C">
        <w:rPr>
          <w:lang w:val="cs-CZ"/>
        </w:rPr>
        <w:t>%</w:t>
      </w:r>
      <w:r w:rsidR="008E2609" w:rsidRPr="00C5092C">
        <w:rPr>
          <w:lang w:val="cs-CZ"/>
        </w:rPr>
        <w:t xml:space="preserve"> podí</w:t>
      </w:r>
      <w:r w:rsidR="00F422AA" w:rsidRPr="00C5092C">
        <w:rPr>
          <w:lang w:val="cs-CZ"/>
        </w:rPr>
        <w:t>l.</w:t>
      </w:r>
    </w:p>
    <w:p w14:paraId="0280236E" w14:textId="77777777" w:rsidR="008E2609" w:rsidRDefault="008E2609" w:rsidP="001A366E">
      <w:pPr>
        <w:pStyle w:val="BodyCopy"/>
        <w:jc w:val="both"/>
        <w:rPr>
          <w:b/>
          <w:lang w:val="cs-CZ"/>
        </w:rPr>
      </w:pPr>
    </w:p>
    <w:p w14:paraId="71A8A83D" w14:textId="55B2973D" w:rsidR="0010363B" w:rsidRPr="00C5092C" w:rsidRDefault="00F422AA" w:rsidP="001A366E">
      <w:pPr>
        <w:pStyle w:val="BodyCopy"/>
        <w:jc w:val="both"/>
        <w:rPr>
          <w:i/>
          <w:lang w:val="cs-CZ"/>
        </w:rPr>
      </w:pPr>
      <w:r>
        <w:rPr>
          <w:i/>
          <w:lang w:val="cs-CZ"/>
        </w:rPr>
        <w:t>„</w:t>
      </w:r>
      <w:r w:rsidR="009D68A2" w:rsidRPr="00C5092C">
        <w:rPr>
          <w:i/>
          <w:lang w:val="cs-CZ"/>
        </w:rPr>
        <w:t>Mezi parametry</w:t>
      </w:r>
      <w:r w:rsidR="00677691" w:rsidRPr="00C5092C">
        <w:rPr>
          <w:i/>
          <w:lang w:val="cs-CZ"/>
        </w:rPr>
        <w:t xml:space="preserve"> pro samotné kancelářské jednotky</w:t>
      </w:r>
      <w:r>
        <w:rPr>
          <w:i/>
          <w:lang w:val="cs-CZ"/>
        </w:rPr>
        <w:t xml:space="preserve"> a jejich vnitřní prostředí</w:t>
      </w:r>
      <w:r w:rsidR="00677691" w:rsidRPr="00C5092C">
        <w:rPr>
          <w:i/>
          <w:lang w:val="cs-CZ"/>
        </w:rPr>
        <w:t>, jasně dominovala flexibilita prostor</w:t>
      </w:r>
      <w:r w:rsidR="009D68A2" w:rsidRPr="00C5092C">
        <w:rPr>
          <w:i/>
          <w:lang w:val="cs-CZ"/>
        </w:rPr>
        <w:t>, (72 %), kter</w:t>
      </w:r>
      <w:r w:rsidR="009B3A8E" w:rsidRPr="00C5092C">
        <w:rPr>
          <w:i/>
          <w:lang w:val="cs-CZ"/>
        </w:rPr>
        <w:t>á</w:t>
      </w:r>
      <w:r w:rsidR="00AB3BA3" w:rsidRPr="00C5092C">
        <w:rPr>
          <w:i/>
          <w:lang w:val="cs-CZ"/>
        </w:rPr>
        <w:t> </w:t>
      </w:r>
      <w:r w:rsidR="009D68A2" w:rsidRPr="00C5092C">
        <w:rPr>
          <w:i/>
          <w:lang w:val="cs-CZ"/>
        </w:rPr>
        <w:t>umož</w:t>
      </w:r>
      <w:r w:rsidR="000859AC" w:rsidRPr="00C5092C">
        <w:rPr>
          <w:i/>
          <w:lang w:val="cs-CZ"/>
        </w:rPr>
        <w:t xml:space="preserve">ní </w:t>
      </w:r>
      <w:r w:rsidR="009D68A2" w:rsidRPr="00C5092C">
        <w:rPr>
          <w:i/>
          <w:lang w:val="cs-CZ"/>
        </w:rPr>
        <w:t>prostorové uspořádání</w:t>
      </w:r>
      <w:r w:rsidR="008A069A" w:rsidRPr="00C5092C">
        <w:rPr>
          <w:i/>
          <w:lang w:val="cs-CZ"/>
        </w:rPr>
        <w:t xml:space="preserve"> upravovat podle aktuálních potřeb</w:t>
      </w:r>
      <w:r w:rsidR="009D68A2" w:rsidRPr="00C5092C">
        <w:rPr>
          <w:i/>
          <w:lang w:val="cs-CZ"/>
        </w:rPr>
        <w:t xml:space="preserve">. Na první příčky se nově dostala také potřeba odděleného prostoru, který poskytne potřebný klid a soukromí pro telefonáty či online schůzky (61 %). </w:t>
      </w:r>
      <w:r w:rsidR="005015CA" w:rsidRPr="00C5092C">
        <w:rPr>
          <w:i/>
          <w:lang w:val="cs-CZ"/>
        </w:rPr>
        <w:t xml:space="preserve">Růst budou </w:t>
      </w:r>
      <w:r w:rsidR="00FC2D5B" w:rsidRPr="00C5092C">
        <w:rPr>
          <w:i/>
          <w:lang w:val="cs-CZ"/>
        </w:rPr>
        <w:t>i</w:t>
      </w:r>
      <w:r w:rsidR="005015CA" w:rsidRPr="00C5092C">
        <w:rPr>
          <w:i/>
          <w:lang w:val="cs-CZ"/>
        </w:rPr>
        <w:t xml:space="preserve"> nároky na sdílený prostor (51 %), </w:t>
      </w:r>
      <w:r w:rsidR="00FC2D5B" w:rsidRPr="00C5092C">
        <w:rPr>
          <w:i/>
          <w:lang w:val="cs-CZ"/>
        </w:rPr>
        <w:t>kvalitu vzduchu (50 %) a</w:t>
      </w:r>
      <w:r w:rsidR="005015CA" w:rsidRPr="00C5092C">
        <w:rPr>
          <w:i/>
          <w:lang w:val="cs-CZ"/>
        </w:rPr>
        <w:t xml:space="preserve"> celkovou udržitelnost (44 %). </w:t>
      </w:r>
      <w:r w:rsidR="008A069A" w:rsidRPr="00C5092C">
        <w:rPr>
          <w:i/>
          <w:lang w:val="cs-CZ"/>
        </w:rPr>
        <w:t>Vývoj</w:t>
      </w:r>
      <w:r w:rsidR="005015CA" w:rsidRPr="00C5092C">
        <w:rPr>
          <w:i/>
          <w:lang w:val="cs-CZ"/>
        </w:rPr>
        <w:t xml:space="preserve"> tak postupně směřuje ke kanceláří</w:t>
      </w:r>
      <w:r w:rsidR="008A069A" w:rsidRPr="00C5092C">
        <w:rPr>
          <w:i/>
          <w:lang w:val="cs-CZ"/>
        </w:rPr>
        <w:t>m</w:t>
      </w:r>
      <w:r w:rsidR="005015CA" w:rsidRPr="00C5092C">
        <w:rPr>
          <w:i/>
          <w:lang w:val="cs-CZ"/>
        </w:rPr>
        <w:t>, kter</w:t>
      </w:r>
      <w:r w:rsidR="000859AC" w:rsidRPr="00C5092C">
        <w:rPr>
          <w:i/>
          <w:lang w:val="cs-CZ"/>
        </w:rPr>
        <w:t xml:space="preserve">é bude možné snadno a </w:t>
      </w:r>
      <w:r w:rsidR="000859AC" w:rsidRPr="00C5092C">
        <w:rPr>
          <w:i/>
          <w:lang w:val="cs-CZ"/>
        </w:rPr>
        <w:lastRenderedPageBreak/>
        <w:t>rychle adaptovat</w:t>
      </w:r>
      <w:r w:rsidR="00550A37" w:rsidRPr="00C5092C">
        <w:rPr>
          <w:i/>
          <w:lang w:val="cs-CZ"/>
        </w:rPr>
        <w:t xml:space="preserve"> </w:t>
      </w:r>
      <w:r w:rsidR="000859AC" w:rsidRPr="00C5092C">
        <w:rPr>
          <w:i/>
          <w:lang w:val="cs-CZ"/>
        </w:rPr>
        <w:t>a</w:t>
      </w:r>
      <w:r w:rsidR="00B766B4" w:rsidRPr="00C5092C">
        <w:rPr>
          <w:i/>
          <w:lang w:val="cs-CZ"/>
        </w:rPr>
        <w:t> </w:t>
      </w:r>
      <w:r w:rsidR="00550A37" w:rsidRPr="00C5092C">
        <w:rPr>
          <w:i/>
          <w:lang w:val="cs-CZ"/>
        </w:rPr>
        <w:t>současně</w:t>
      </w:r>
      <w:r w:rsidR="000859AC" w:rsidRPr="00C5092C">
        <w:rPr>
          <w:i/>
          <w:lang w:val="cs-CZ"/>
        </w:rPr>
        <w:t xml:space="preserve"> zde vytvářet příjemné zdravé prostředí šetrné k</w:t>
      </w:r>
      <w:r>
        <w:rPr>
          <w:i/>
          <w:lang w:val="cs-CZ"/>
        </w:rPr>
        <w:t> </w:t>
      </w:r>
      <w:r w:rsidR="000859AC" w:rsidRPr="00C5092C">
        <w:rPr>
          <w:i/>
          <w:lang w:val="cs-CZ"/>
        </w:rPr>
        <w:t>přírodě</w:t>
      </w:r>
      <w:r>
        <w:rPr>
          <w:i/>
          <w:lang w:val="cs-CZ"/>
        </w:rPr>
        <w:t xml:space="preserve">,“ </w:t>
      </w:r>
      <w:r>
        <w:rPr>
          <w:lang w:val="cs-CZ"/>
        </w:rPr>
        <w:t xml:space="preserve">uzavírá </w:t>
      </w:r>
      <w:r w:rsidRPr="00D43EBE">
        <w:rPr>
          <w:b/>
          <w:lang w:val="cs-CZ"/>
        </w:rPr>
        <w:t>Filip Muška</w:t>
      </w:r>
      <w:r>
        <w:rPr>
          <w:b/>
          <w:lang w:val="cs-CZ"/>
        </w:rPr>
        <w:t>.</w:t>
      </w:r>
    </w:p>
    <w:p w14:paraId="77D0F6CC" w14:textId="77777777" w:rsidR="00803CE7" w:rsidRDefault="00803CE7" w:rsidP="001A366E">
      <w:pPr>
        <w:pStyle w:val="BodyCopy"/>
        <w:tabs>
          <w:tab w:val="left" w:pos="3255"/>
        </w:tabs>
        <w:jc w:val="both"/>
        <w:rPr>
          <w:lang w:val="cs-CZ"/>
        </w:rPr>
      </w:pPr>
    </w:p>
    <w:p w14:paraId="288CAF91" w14:textId="02FD612E" w:rsidR="004A57EB" w:rsidRDefault="000859AC" w:rsidP="001A366E">
      <w:pPr>
        <w:pStyle w:val="BodyCopy"/>
        <w:tabs>
          <w:tab w:val="left" w:pos="3255"/>
        </w:tabs>
        <w:jc w:val="both"/>
        <w:rPr>
          <w:u w:val="single"/>
          <w:lang w:val="cs-CZ"/>
        </w:rPr>
      </w:pPr>
      <w:r w:rsidRPr="001A366E">
        <w:rPr>
          <w:u w:val="single"/>
          <w:lang w:val="cs-CZ"/>
        </w:rPr>
        <w:t xml:space="preserve">O </w:t>
      </w:r>
      <w:r w:rsidR="004A57EB">
        <w:rPr>
          <w:u w:val="single"/>
          <w:lang w:val="cs-CZ"/>
        </w:rPr>
        <w:t>průzkumu</w:t>
      </w:r>
      <w:r w:rsidR="004A57EB" w:rsidRPr="001A366E">
        <w:rPr>
          <w:u w:val="single"/>
          <w:lang w:val="cs-CZ"/>
        </w:rPr>
        <w:t xml:space="preserve">: </w:t>
      </w:r>
    </w:p>
    <w:p w14:paraId="013A1C7B" w14:textId="51F27EF3" w:rsidR="004A57EB" w:rsidRPr="00E81AD2" w:rsidRDefault="004A57EB" w:rsidP="004A57EB">
      <w:pPr>
        <w:pStyle w:val="BodyCopy"/>
        <w:tabs>
          <w:tab w:val="left" w:pos="3255"/>
        </w:tabs>
        <w:jc w:val="both"/>
        <w:rPr>
          <w:lang w:val="cs-CZ"/>
        </w:rPr>
      </w:pPr>
      <w:r>
        <w:rPr>
          <w:lang w:val="cs-CZ"/>
        </w:rPr>
        <w:t xml:space="preserve">Průzkum </w:t>
      </w:r>
      <w:r w:rsidR="00FC2D5B">
        <w:rPr>
          <w:lang w:val="cs-CZ"/>
        </w:rPr>
        <w:t xml:space="preserve">společnosti CBRE </w:t>
      </w:r>
      <w:r>
        <w:rPr>
          <w:lang w:val="cs-CZ"/>
        </w:rPr>
        <w:t>„</w:t>
      </w:r>
      <w:r w:rsidRPr="00E81AD2">
        <w:rPr>
          <w:lang w:val="cs-CZ"/>
        </w:rPr>
        <w:t xml:space="preserve">EMEA Office Occupier Sentiment Survey” </w:t>
      </w:r>
      <w:r>
        <w:rPr>
          <w:lang w:val="cs-CZ"/>
        </w:rPr>
        <w:t>mapuje současné postoje k různým variantám pracovních modelů v regionu EMEA (Evropa, Střední východ a Afrika). Výzkum probíhal</w:t>
      </w:r>
      <w:r w:rsidR="00B766B4">
        <w:rPr>
          <w:lang w:val="cs-CZ"/>
        </w:rPr>
        <w:t xml:space="preserve"> </w:t>
      </w:r>
      <w:r>
        <w:rPr>
          <w:lang w:val="cs-CZ"/>
        </w:rPr>
        <w:t>v prvním čtvrtletí roku 2022</w:t>
      </w:r>
      <w:r w:rsidR="00B766B4">
        <w:rPr>
          <w:lang w:val="cs-CZ"/>
        </w:rPr>
        <w:t>. Z</w:t>
      </w:r>
      <w:r>
        <w:rPr>
          <w:lang w:val="cs-CZ"/>
        </w:rPr>
        <w:t xml:space="preserve">účastnilo se </w:t>
      </w:r>
      <w:r w:rsidR="00B766B4">
        <w:rPr>
          <w:lang w:val="cs-CZ"/>
        </w:rPr>
        <w:t>jej</w:t>
      </w:r>
      <w:r>
        <w:rPr>
          <w:lang w:val="cs-CZ"/>
        </w:rPr>
        <w:t xml:space="preserve"> 466 </w:t>
      </w:r>
      <w:r w:rsidR="00FC2D5B">
        <w:rPr>
          <w:lang w:val="cs-CZ"/>
        </w:rPr>
        <w:t xml:space="preserve">respondentů </w:t>
      </w:r>
      <w:r w:rsidR="00FC2D5B" w:rsidRPr="004A57EB">
        <w:rPr>
          <w:lang w:val="cs-CZ"/>
        </w:rPr>
        <w:t>ze 199</w:t>
      </w:r>
      <w:r w:rsidRPr="004A57EB">
        <w:rPr>
          <w:lang w:val="cs-CZ"/>
        </w:rPr>
        <w:t xml:space="preserve"> firem</w:t>
      </w:r>
      <w:r>
        <w:rPr>
          <w:lang w:val="cs-CZ"/>
        </w:rPr>
        <w:t xml:space="preserve"> </w:t>
      </w:r>
      <w:r w:rsidR="00B766B4">
        <w:rPr>
          <w:lang w:val="cs-CZ"/>
        </w:rPr>
        <w:t>výše uvedeného</w:t>
      </w:r>
      <w:r>
        <w:rPr>
          <w:lang w:val="cs-CZ"/>
        </w:rPr>
        <w:t xml:space="preserve"> regionu včetně České republiky</w:t>
      </w:r>
      <w:r w:rsidR="00B766B4">
        <w:rPr>
          <w:lang w:val="cs-CZ"/>
        </w:rPr>
        <w:t xml:space="preserve">, přičemž </w:t>
      </w:r>
      <w:r w:rsidRPr="00E81AD2">
        <w:rPr>
          <w:lang w:val="cs-CZ"/>
        </w:rPr>
        <w:t xml:space="preserve">72 % </w:t>
      </w:r>
      <w:r w:rsidR="00B766B4">
        <w:rPr>
          <w:lang w:val="cs-CZ"/>
        </w:rPr>
        <w:t xml:space="preserve">z nich </w:t>
      </w:r>
      <w:r>
        <w:rPr>
          <w:lang w:val="cs-CZ"/>
        </w:rPr>
        <w:t xml:space="preserve">zaměstnává </w:t>
      </w:r>
      <w:r w:rsidR="00B766B4">
        <w:rPr>
          <w:lang w:val="cs-CZ"/>
        </w:rPr>
        <w:t xml:space="preserve">více než </w:t>
      </w:r>
      <w:r w:rsidRPr="004A57EB">
        <w:rPr>
          <w:lang w:val="cs-CZ"/>
        </w:rPr>
        <w:t>10 000 lidí</w:t>
      </w:r>
      <w:r>
        <w:rPr>
          <w:lang w:val="cs-CZ"/>
        </w:rPr>
        <w:t>.</w:t>
      </w:r>
    </w:p>
    <w:p w14:paraId="4D85DDE1" w14:textId="034FC7E3" w:rsidR="004A57EB" w:rsidRPr="001A366E" w:rsidRDefault="004A57EB" w:rsidP="001A366E">
      <w:pPr>
        <w:pStyle w:val="BodyCopy"/>
        <w:tabs>
          <w:tab w:val="left" w:pos="3255"/>
        </w:tabs>
        <w:jc w:val="both"/>
        <w:rPr>
          <w:lang w:val="cs-CZ"/>
        </w:rPr>
      </w:pPr>
    </w:p>
    <w:p w14:paraId="47799F4F" w14:textId="77777777" w:rsidR="004A57EB" w:rsidRPr="001A366E" w:rsidRDefault="004A57EB" w:rsidP="001A366E">
      <w:pPr>
        <w:pStyle w:val="BodyCopy"/>
        <w:tabs>
          <w:tab w:val="left" w:pos="3255"/>
        </w:tabs>
        <w:jc w:val="both"/>
        <w:rPr>
          <w:u w:val="single"/>
          <w:lang w:val="cs-CZ"/>
        </w:rPr>
      </w:pPr>
    </w:p>
    <w:p w14:paraId="38166187" w14:textId="4DA85793" w:rsidR="00BA3ACA" w:rsidRPr="003F62E1" w:rsidRDefault="00BA3ACA" w:rsidP="00E02087">
      <w:pPr>
        <w:pStyle w:val="BodyCopy"/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66CF" w:rsidRPr="003F62E1" w14:paraId="56F7855A" w14:textId="77777777" w:rsidTr="00CE66CF">
        <w:tc>
          <w:tcPr>
            <w:tcW w:w="4531" w:type="dxa"/>
          </w:tcPr>
          <w:p w14:paraId="70FC46D6" w14:textId="77777777" w:rsidR="00CE66CF" w:rsidRPr="003F62E1" w:rsidRDefault="00CE66CF" w:rsidP="00B212FE">
            <w:r w:rsidRPr="003F62E1">
              <w:rPr>
                <w:b/>
                <w:bCs/>
                <w:color w:val="425254"/>
              </w:rPr>
              <w:t>Kontakty:</w:t>
            </w:r>
          </w:p>
        </w:tc>
        <w:tc>
          <w:tcPr>
            <w:tcW w:w="4531" w:type="dxa"/>
          </w:tcPr>
          <w:p w14:paraId="19366619" w14:textId="77777777" w:rsidR="00CE66CF" w:rsidRPr="003F62E1" w:rsidRDefault="00CE66CF" w:rsidP="00B212FE"/>
        </w:tc>
      </w:tr>
      <w:tr w:rsidR="00CE66CF" w:rsidRPr="003F62E1" w14:paraId="62638371" w14:textId="77777777" w:rsidTr="00CE66CF">
        <w:tc>
          <w:tcPr>
            <w:tcW w:w="4531" w:type="dxa"/>
          </w:tcPr>
          <w:p w14:paraId="70C3B757" w14:textId="77777777" w:rsidR="00CE66CF" w:rsidRPr="003F62E1" w:rsidRDefault="00CE66CF" w:rsidP="00B212FE">
            <w:r w:rsidRPr="003F62E1">
              <w:rPr>
                <w:b/>
                <w:bCs/>
                <w:color w:val="425254"/>
              </w:rPr>
              <w:t>Crest Communications, a.s.</w:t>
            </w:r>
          </w:p>
        </w:tc>
        <w:tc>
          <w:tcPr>
            <w:tcW w:w="4531" w:type="dxa"/>
          </w:tcPr>
          <w:p w14:paraId="1F5D8928" w14:textId="77777777" w:rsidR="00CE66CF" w:rsidRPr="003F62E1" w:rsidRDefault="00CE66CF" w:rsidP="00B212FE"/>
        </w:tc>
      </w:tr>
      <w:tr w:rsidR="00CE66CF" w:rsidRPr="003F62E1" w14:paraId="493A204C" w14:textId="77777777" w:rsidTr="00CE66CF">
        <w:tc>
          <w:tcPr>
            <w:tcW w:w="4531" w:type="dxa"/>
          </w:tcPr>
          <w:p w14:paraId="1EB683EF" w14:textId="77777777" w:rsidR="00CE66CF" w:rsidRPr="003F62E1" w:rsidRDefault="00CE66CF" w:rsidP="00B212FE">
            <w:r w:rsidRPr="003F62E1">
              <w:rPr>
                <w:color w:val="425254"/>
              </w:rPr>
              <w:t>Denisa Kolaříková</w:t>
            </w:r>
          </w:p>
        </w:tc>
        <w:tc>
          <w:tcPr>
            <w:tcW w:w="4531" w:type="dxa"/>
          </w:tcPr>
          <w:p w14:paraId="5AF0214B" w14:textId="77777777" w:rsidR="00CE66CF" w:rsidRPr="003F62E1" w:rsidRDefault="00CE66CF" w:rsidP="00B212FE">
            <w:r w:rsidRPr="003F62E1">
              <w:rPr>
                <w:color w:val="425254"/>
              </w:rPr>
              <w:t>Kamila Čadková</w:t>
            </w:r>
          </w:p>
        </w:tc>
      </w:tr>
      <w:tr w:rsidR="00CE66CF" w:rsidRPr="003F62E1" w14:paraId="53B9E114" w14:textId="77777777" w:rsidTr="00CE66CF">
        <w:tc>
          <w:tcPr>
            <w:tcW w:w="4531" w:type="dxa"/>
          </w:tcPr>
          <w:p w14:paraId="55F5EC95" w14:textId="77777777" w:rsidR="00CE66CF" w:rsidRPr="003F62E1" w:rsidRDefault="00CE66CF" w:rsidP="00B212FE">
            <w:r w:rsidRPr="003F62E1">
              <w:rPr>
                <w:color w:val="425254"/>
              </w:rPr>
              <w:t>Account Manager</w:t>
            </w:r>
          </w:p>
        </w:tc>
        <w:tc>
          <w:tcPr>
            <w:tcW w:w="4531" w:type="dxa"/>
          </w:tcPr>
          <w:p w14:paraId="5681FC53" w14:textId="77777777" w:rsidR="00CE66CF" w:rsidRPr="003F62E1" w:rsidRDefault="00CE66CF" w:rsidP="00B212FE">
            <w:r w:rsidRPr="003F62E1">
              <w:rPr>
                <w:color w:val="425254"/>
              </w:rPr>
              <w:t>Account Director</w:t>
            </w:r>
          </w:p>
        </w:tc>
      </w:tr>
      <w:tr w:rsidR="00CE66CF" w:rsidRPr="003F62E1" w14:paraId="58753792" w14:textId="77777777" w:rsidTr="00CE66CF">
        <w:tc>
          <w:tcPr>
            <w:tcW w:w="4531" w:type="dxa"/>
          </w:tcPr>
          <w:p w14:paraId="1CFCAFCF" w14:textId="77777777" w:rsidR="00CE66CF" w:rsidRPr="003F62E1" w:rsidRDefault="00CE66CF" w:rsidP="00B212FE">
            <w:r w:rsidRPr="003F62E1">
              <w:rPr>
                <w:color w:val="425254"/>
              </w:rPr>
              <w:t>T: +420 731 613 606</w:t>
            </w:r>
          </w:p>
        </w:tc>
        <w:tc>
          <w:tcPr>
            <w:tcW w:w="4531" w:type="dxa"/>
          </w:tcPr>
          <w:p w14:paraId="24F14F20" w14:textId="77777777" w:rsidR="00CE66CF" w:rsidRPr="003F62E1" w:rsidRDefault="00CE66CF" w:rsidP="00B212FE">
            <w:r w:rsidRPr="003F62E1">
              <w:rPr>
                <w:color w:val="425254"/>
              </w:rPr>
              <w:t>T: +420 731 613 609</w:t>
            </w:r>
          </w:p>
        </w:tc>
      </w:tr>
      <w:tr w:rsidR="00CE66CF" w:rsidRPr="00C13FEA" w14:paraId="13CC64EA" w14:textId="77777777" w:rsidTr="00CE66CF">
        <w:tc>
          <w:tcPr>
            <w:tcW w:w="4531" w:type="dxa"/>
          </w:tcPr>
          <w:p w14:paraId="23E1B7AE" w14:textId="77777777" w:rsidR="00CE66CF" w:rsidRPr="003F62E1" w:rsidRDefault="00CE66CF" w:rsidP="00B212FE">
            <w:r w:rsidRPr="003F62E1">
              <w:rPr>
                <w:color w:val="425254"/>
              </w:rPr>
              <w:t xml:space="preserve">e-mail: </w:t>
            </w:r>
            <w:hyperlink r:id="rId11" w:history="1">
              <w:r w:rsidRPr="003F62E1">
                <w:rPr>
                  <w:color w:val="80BBAD"/>
                  <w:u w:val="single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2550474F" w14:textId="77777777" w:rsidR="00CE66CF" w:rsidRPr="003F62E1" w:rsidRDefault="00CE66CF" w:rsidP="00B212FE">
            <w:r w:rsidRPr="003F62E1">
              <w:rPr>
                <w:color w:val="425254"/>
              </w:rPr>
              <w:t xml:space="preserve">e-mail: </w:t>
            </w:r>
            <w:hyperlink r:id="rId12" w:history="1">
              <w:r w:rsidRPr="003F62E1">
                <w:rPr>
                  <w:color w:val="80BBAD"/>
                  <w:u w:val="single"/>
                </w:rPr>
                <w:t>kamila.cadkova@crestcom.cz</w:t>
              </w:r>
            </w:hyperlink>
          </w:p>
        </w:tc>
      </w:tr>
      <w:tr w:rsidR="00CE66CF" w:rsidRPr="003F62E1" w14:paraId="6066D80F" w14:textId="77777777" w:rsidTr="00CE66CF">
        <w:tc>
          <w:tcPr>
            <w:tcW w:w="4531" w:type="dxa"/>
          </w:tcPr>
          <w:p w14:paraId="234815DD" w14:textId="77777777" w:rsidR="00CE66CF" w:rsidRPr="003F62E1" w:rsidRDefault="000B3AB9" w:rsidP="00B212FE">
            <w:pPr>
              <w:spacing w:line="300" w:lineRule="exact"/>
              <w:rPr>
                <w:color w:val="425254"/>
              </w:rPr>
            </w:pPr>
            <w:hyperlink r:id="rId13" w:history="1">
              <w:r w:rsidR="00CE66CF" w:rsidRPr="003F62E1">
                <w:rPr>
                  <w:color w:val="80BBAD"/>
                  <w:u w:val="single"/>
                </w:rPr>
                <w:t>www.crestcom.cz</w:t>
              </w:r>
            </w:hyperlink>
          </w:p>
        </w:tc>
        <w:tc>
          <w:tcPr>
            <w:tcW w:w="4531" w:type="dxa"/>
          </w:tcPr>
          <w:p w14:paraId="1F7B833F" w14:textId="77777777" w:rsidR="00CE66CF" w:rsidRPr="003F62E1" w:rsidRDefault="00CE66CF" w:rsidP="00B212FE"/>
        </w:tc>
      </w:tr>
    </w:tbl>
    <w:p w14:paraId="5BBB1AF8" w14:textId="77777777" w:rsidR="003B0B9B" w:rsidRPr="003F62E1" w:rsidRDefault="003B0B9B" w:rsidP="003B0B9B">
      <w:pPr>
        <w:pStyle w:val="Contact"/>
        <w:rPr>
          <w:lang w:val="cs-CZ"/>
        </w:rPr>
      </w:pPr>
    </w:p>
    <w:p w14:paraId="34067123" w14:textId="77777777" w:rsidR="003B0B9B" w:rsidRPr="003F62E1" w:rsidRDefault="003B0B9B" w:rsidP="003B0B9B">
      <w:pPr>
        <w:pStyle w:val="Contact"/>
        <w:rPr>
          <w:lang w:val="cs-CZ"/>
        </w:rPr>
      </w:pPr>
      <w:r w:rsidRPr="003F62E1">
        <w:rPr>
          <w:lang w:val="cs-CZ"/>
        </w:rPr>
        <w:t>CBRE</w:t>
      </w:r>
    </w:p>
    <w:p w14:paraId="762F2BC5" w14:textId="77777777" w:rsidR="003B0B9B" w:rsidRPr="003F62E1" w:rsidRDefault="003B0B9B" w:rsidP="003B0B9B">
      <w:pPr>
        <w:pStyle w:val="Contact"/>
        <w:rPr>
          <w:b w:val="0"/>
          <w:bCs w:val="0"/>
          <w:lang w:val="cs-CZ"/>
        </w:rPr>
      </w:pPr>
      <w:r w:rsidRPr="003F62E1">
        <w:rPr>
          <w:b w:val="0"/>
          <w:bCs w:val="0"/>
          <w:lang w:val="cs-CZ"/>
        </w:rPr>
        <w:t xml:space="preserve">Renata Mrázová, Senior Communication Specialist, +420 604 308 765, </w:t>
      </w:r>
      <w:hyperlink r:id="rId14" w:history="1">
        <w:r w:rsidRPr="003F62E1">
          <w:rPr>
            <w:rStyle w:val="Hypertextovodkaz"/>
            <w:b w:val="0"/>
            <w:bCs w:val="0"/>
            <w:lang w:val="cs-CZ"/>
          </w:rPr>
          <w:t>renata.mrazova@cbre.com</w:t>
        </w:r>
      </w:hyperlink>
      <w:r w:rsidRPr="003F62E1">
        <w:rPr>
          <w:b w:val="0"/>
          <w:bCs w:val="0"/>
          <w:lang w:val="cs-CZ"/>
        </w:rPr>
        <w:t xml:space="preserve"> </w:t>
      </w:r>
    </w:p>
    <w:p w14:paraId="0AAF1F87" w14:textId="04D11DDC" w:rsidR="003B0B9B" w:rsidRPr="003F62E1" w:rsidRDefault="003B0B9B" w:rsidP="003B0B9B">
      <w:pPr>
        <w:pStyle w:val="Contact"/>
        <w:rPr>
          <w:b w:val="0"/>
          <w:bCs w:val="0"/>
          <w:lang w:val="cs-CZ"/>
        </w:rPr>
      </w:pPr>
      <w:r w:rsidRPr="003F62E1">
        <w:rPr>
          <w:b w:val="0"/>
          <w:bCs w:val="0"/>
          <w:lang w:val="cs-CZ"/>
        </w:rPr>
        <w:t xml:space="preserve">CBRE </w:t>
      </w:r>
      <w:r w:rsidR="00BA3ACA" w:rsidRPr="003F62E1">
        <w:rPr>
          <w:b w:val="0"/>
          <w:bCs w:val="0"/>
          <w:lang w:val="cs-CZ"/>
        </w:rPr>
        <w:t>Česká republika</w:t>
      </w:r>
      <w:r w:rsidRPr="003F62E1">
        <w:rPr>
          <w:rStyle w:val="normaltextrun"/>
          <w:b w:val="0"/>
          <w:bCs w:val="0"/>
          <w:color w:val="1F497D"/>
          <w:lang w:val="cs-CZ"/>
        </w:rPr>
        <w:t> </w:t>
      </w:r>
      <w:hyperlink r:id="rId15" w:tgtFrame="_blank" w:history="1">
        <w:r w:rsidRPr="003F62E1">
          <w:rPr>
            <w:rStyle w:val="normaltextrun"/>
            <w:b w:val="0"/>
            <w:bCs w:val="0"/>
            <w:color w:val="7FBBAD" w:themeColor="background2"/>
            <w:u w:val="single"/>
            <w:lang w:val="cs-CZ"/>
          </w:rPr>
          <w:t>Facebook</w:t>
        </w:r>
      </w:hyperlink>
      <w:r w:rsidRPr="003F62E1">
        <w:rPr>
          <w:rStyle w:val="normaltextrun"/>
          <w:b w:val="0"/>
          <w:bCs w:val="0"/>
          <w:color w:val="7FBBAD" w:themeColor="background2"/>
          <w:u w:val="single"/>
          <w:lang w:val="cs-CZ"/>
        </w:rPr>
        <w:t>,</w:t>
      </w:r>
      <w:r w:rsidRPr="003F62E1">
        <w:rPr>
          <w:rStyle w:val="normaltextrun"/>
          <w:b w:val="0"/>
          <w:bCs w:val="0"/>
          <w:color w:val="7FBBAD" w:themeColor="background2"/>
          <w:lang w:val="cs-CZ"/>
        </w:rPr>
        <w:t> </w:t>
      </w:r>
      <w:hyperlink r:id="rId16" w:tgtFrame="_blank" w:history="1">
        <w:r w:rsidRPr="003F62E1">
          <w:rPr>
            <w:rStyle w:val="normaltextrun"/>
            <w:b w:val="0"/>
            <w:bCs w:val="0"/>
            <w:color w:val="7FBBAD" w:themeColor="background2"/>
            <w:u w:val="single"/>
            <w:lang w:val="cs-CZ"/>
          </w:rPr>
          <w:t>Linkedin</w:t>
        </w:r>
      </w:hyperlink>
      <w:r w:rsidRPr="003F62E1">
        <w:rPr>
          <w:rStyle w:val="normaltextrun"/>
          <w:b w:val="0"/>
          <w:bCs w:val="0"/>
          <w:color w:val="7FBBAD" w:themeColor="background2"/>
          <w:lang w:val="cs-CZ"/>
        </w:rPr>
        <w:t>, </w:t>
      </w:r>
      <w:hyperlink r:id="rId17" w:tgtFrame="_blank" w:history="1">
        <w:r w:rsidRPr="003F62E1">
          <w:rPr>
            <w:rStyle w:val="normaltextrun"/>
            <w:b w:val="0"/>
            <w:bCs w:val="0"/>
            <w:color w:val="7FBBAD" w:themeColor="background2"/>
            <w:u w:val="single"/>
            <w:lang w:val="cs-CZ"/>
          </w:rPr>
          <w:t>Instagram</w:t>
        </w:r>
      </w:hyperlink>
    </w:p>
    <w:p w14:paraId="65F0B138" w14:textId="77777777" w:rsidR="00DC0226" w:rsidRPr="003F62E1" w:rsidRDefault="00DC0226" w:rsidP="00E02087">
      <w:pPr>
        <w:pStyle w:val="BodyCopy"/>
        <w:rPr>
          <w:lang w:val="cs-CZ"/>
        </w:rPr>
      </w:pPr>
    </w:p>
    <w:p w14:paraId="1B5BDB19" w14:textId="77777777" w:rsidR="00BA3ACA" w:rsidRPr="003F62E1" w:rsidRDefault="00BA3ACA" w:rsidP="00BA3ACA">
      <w:pPr>
        <w:pStyle w:val="Boilerplate"/>
        <w:rPr>
          <w:u w:val="single"/>
          <w:lang w:val="cs-CZ"/>
        </w:rPr>
      </w:pPr>
      <w:r w:rsidRPr="003F62E1">
        <w:rPr>
          <w:u w:val="single"/>
          <w:lang w:val="cs-CZ"/>
        </w:rPr>
        <w:t>O CBRE:</w:t>
      </w:r>
    </w:p>
    <w:p w14:paraId="2DF11FFB" w14:textId="77777777" w:rsidR="00BA3ACA" w:rsidRPr="003F62E1" w:rsidRDefault="00BA3ACA" w:rsidP="00BA3ACA">
      <w:pPr>
        <w:pStyle w:val="Boilerplate"/>
        <w:jc w:val="both"/>
        <w:rPr>
          <w:lang w:val="cs-CZ"/>
        </w:rPr>
      </w:pPr>
      <w:r w:rsidRPr="003F62E1">
        <w:rPr>
          <w:lang w:val="cs-CZ"/>
        </w:rPr>
        <w:t>CBRE Group, společnost figurující na žebříčku Fortune 500 a indexu S&amp;P 500 se sídlem v Dallasu, je světovou vedoucí společností v oblasti realitních služeb a investic (z hlediska výnosů za rok 2020). S</w:t>
      </w:r>
      <w:r w:rsidRPr="003F62E1">
        <w:rPr>
          <w:rFonts w:ascii="Arial" w:hAnsi="Arial" w:cs="Arial"/>
          <w:lang w:val="cs-CZ"/>
        </w:rPr>
        <w:t> </w:t>
      </w:r>
      <w:r w:rsidRPr="003F62E1">
        <w:rPr>
          <w:lang w:val="cs-CZ"/>
        </w:rPr>
        <w:t>v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ce ne</w:t>
      </w:r>
      <w:r w:rsidRPr="003F62E1">
        <w:rPr>
          <w:rFonts w:cs="Calibre"/>
          <w:lang w:val="cs-CZ"/>
        </w:rPr>
        <w:t>ž</w:t>
      </w:r>
      <w:r w:rsidRPr="003F62E1">
        <w:rPr>
          <w:lang w:val="cs-CZ"/>
        </w:rPr>
        <w:t xml:space="preserve"> 100 000 zam</w:t>
      </w:r>
      <w:r w:rsidRPr="003F62E1">
        <w:rPr>
          <w:rFonts w:cs="Calibre"/>
          <w:lang w:val="cs-CZ"/>
        </w:rPr>
        <w:t>ě</w:t>
      </w:r>
      <w:r w:rsidRPr="003F62E1">
        <w:rPr>
          <w:lang w:val="cs-CZ"/>
        </w:rPr>
        <w:t>stnanci poskytuje slu</w:t>
      </w:r>
      <w:r w:rsidRPr="003F62E1">
        <w:rPr>
          <w:rFonts w:cs="Calibre"/>
          <w:lang w:val="cs-CZ"/>
        </w:rPr>
        <w:t>ž</w:t>
      </w:r>
      <w:r w:rsidRPr="003F62E1">
        <w:rPr>
          <w:lang w:val="cs-CZ"/>
        </w:rPr>
        <w:t>by majitel</w:t>
      </w:r>
      <w:r w:rsidRPr="003F62E1">
        <w:rPr>
          <w:rFonts w:cs="Calibre"/>
          <w:lang w:val="cs-CZ"/>
        </w:rPr>
        <w:t>ů</w:t>
      </w:r>
      <w:r w:rsidRPr="003F62E1">
        <w:rPr>
          <w:lang w:val="cs-CZ"/>
        </w:rPr>
        <w:t>m nemovitost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, investor</w:t>
      </w:r>
      <w:r w:rsidRPr="003F62E1">
        <w:rPr>
          <w:rFonts w:cs="Calibre"/>
          <w:lang w:val="cs-CZ"/>
        </w:rPr>
        <w:t>ů</w:t>
      </w:r>
      <w:r w:rsidRPr="003F62E1">
        <w:rPr>
          <w:lang w:val="cs-CZ"/>
        </w:rPr>
        <w:t>m a n</w:t>
      </w:r>
      <w:r w:rsidRPr="003F62E1">
        <w:rPr>
          <w:rFonts w:cs="Calibre"/>
          <w:lang w:val="cs-CZ"/>
        </w:rPr>
        <w:t>á</w:t>
      </w:r>
      <w:r w:rsidRPr="003F62E1">
        <w:rPr>
          <w:lang w:val="cs-CZ"/>
        </w:rPr>
        <w:t>jemn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k</w:t>
      </w:r>
      <w:r w:rsidRPr="003F62E1">
        <w:rPr>
          <w:rFonts w:cs="Calibre"/>
          <w:lang w:val="cs-CZ"/>
        </w:rPr>
        <w:t>ů</w:t>
      </w:r>
      <w:r w:rsidRPr="003F62E1">
        <w:rPr>
          <w:lang w:val="cs-CZ"/>
        </w:rPr>
        <w:t>m ve v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ce ne</w:t>
      </w:r>
      <w:r w:rsidRPr="003F62E1">
        <w:rPr>
          <w:rFonts w:cs="Calibre"/>
          <w:lang w:val="cs-CZ"/>
        </w:rPr>
        <w:t>ž</w:t>
      </w:r>
      <w:r w:rsidRPr="003F62E1">
        <w:rPr>
          <w:lang w:val="cs-CZ"/>
        </w:rPr>
        <w:t xml:space="preserve"> 100 zem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ch sv</w:t>
      </w:r>
      <w:r w:rsidRPr="003F62E1">
        <w:rPr>
          <w:rFonts w:cs="Calibre"/>
          <w:lang w:val="cs-CZ"/>
        </w:rPr>
        <w:t>ě</w:t>
      </w:r>
      <w:r w:rsidRPr="003F62E1">
        <w:rPr>
          <w:lang w:val="cs-CZ"/>
        </w:rPr>
        <w:t>ta. Společnost CBRE poskytuje širokou škálu integrovaných služeb od správy a</w:t>
      </w:r>
      <w:r w:rsidRPr="003F62E1">
        <w:rPr>
          <w:rFonts w:ascii="Arial" w:hAnsi="Arial" w:cs="Arial"/>
          <w:lang w:val="cs-CZ"/>
        </w:rPr>
        <w:t> </w:t>
      </w:r>
      <w:r w:rsidRPr="003F62E1">
        <w:rPr>
          <w:rFonts w:cs="Calibre"/>
          <w:lang w:val="cs-CZ"/>
        </w:rPr>
        <w:t>ú</w:t>
      </w:r>
      <w:r w:rsidRPr="003F62E1">
        <w:rPr>
          <w:lang w:val="cs-CZ"/>
        </w:rPr>
        <w:t>dr</w:t>
      </w:r>
      <w:r w:rsidRPr="003F62E1">
        <w:rPr>
          <w:rFonts w:cs="Calibre"/>
          <w:lang w:val="cs-CZ"/>
        </w:rPr>
        <w:t>ž</w:t>
      </w:r>
      <w:r w:rsidRPr="003F62E1">
        <w:rPr>
          <w:lang w:val="cs-CZ"/>
        </w:rPr>
        <w:t>by nemovitost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, obchodn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ch transakc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, projektov</w:t>
      </w:r>
      <w:r w:rsidRPr="003F62E1">
        <w:rPr>
          <w:rFonts w:cs="Calibre"/>
          <w:lang w:val="cs-CZ"/>
        </w:rPr>
        <w:t>é</w:t>
      </w:r>
      <w:r w:rsidRPr="003F62E1">
        <w:rPr>
          <w:lang w:val="cs-CZ"/>
        </w:rPr>
        <w:t>ho managementu, investi</w:t>
      </w:r>
      <w:r w:rsidRPr="003F62E1">
        <w:rPr>
          <w:rFonts w:cs="Calibre"/>
          <w:lang w:val="cs-CZ"/>
        </w:rPr>
        <w:t>č</w:t>
      </w:r>
      <w:r w:rsidRPr="003F62E1">
        <w:rPr>
          <w:lang w:val="cs-CZ"/>
        </w:rPr>
        <w:t>n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ho managementu p</w:t>
      </w:r>
      <w:r w:rsidRPr="003F62E1">
        <w:rPr>
          <w:rFonts w:cs="Calibre"/>
          <w:lang w:val="cs-CZ"/>
        </w:rPr>
        <w:t>ř</w:t>
      </w:r>
      <w:r w:rsidRPr="003F62E1">
        <w:rPr>
          <w:lang w:val="cs-CZ"/>
        </w:rPr>
        <w:t>es oce</w:t>
      </w:r>
      <w:r w:rsidRPr="003F62E1">
        <w:rPr>
          <w:rFonts w:cs="Calibre"/>
          <w:lang w:val="cs-CZ"/>
        </w:rPr>
        <w:t>ň</w:t>
      </w:r>
      <w:r w:rsidRPr="003F62E1">
        <w:rPr>
          <w:lang w:val="cs-CZ"/>
        </w:rPr>
        <w:t>ov</w:t>
      </w:r>
      <w:r w:rsidRPr="003F62E1">
        <w:rPr>
          <w:rFonts w:cs="Calibre"/>
          <w:lang w:val="cs-CZ"/>
        </w:rPr>
        <w:t>á</w:t>
      </w:r>
      <w:r w:rsidRPr="003F62E1">
        <w:rPr>
          <w:lang w:val="cs-CZ"/>
        </w:rPr>
        <w:t>n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 xml:space="preserve"> nemovitost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, pron</w:t>
      </w:r>
      <w:r w:rsidRPr="003F62E1">
        <w:rPr>
          <w:rFonts w:cs="Calibre"/>
          <w:lang w:val="cs-CZ"/>
        </w:rPr>
        <w:t>á</w:t>
      </w:r>
      <w:r w:rsidRPr="003F62E1">
        <w:rPr>
          <w:lang w:val="cs-CZ"/>
        </w:rPr>
        <w:t>jmu a prodeje nemovitost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, strategick</w:t>
      </w:r>
      <w:r w:rsidRPr="003F62E1">
        <w:rPr>
          <w:rFonts w:cs="Calibre"/>
          <w:lang w:val="cs-CZ"/>
        </w:rPr>
        <w:t>é</w:t>
      </w:r>
      <w:r w:rsidRPr="003F62E1">
        <w:rPr>
          <w:lang w:val="cs-CZ"/>
        </w:rPr>
        <w:t>ho poradenstv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 xml:space="preserve"> a</w:t>
      </w:r>
      <w:r w:rsidRPr="003F62E1">
        <w:rPr>
          <w:rFonts w:cs="Calibre"/>
          <w:lang w:val="cs-CZ"/>
        </w:rPr>
        <w:t>ž</w:t>
      </w:r>
      <w:r w:rsidRPr="003F62E1"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 w:rsidRPr="003F62E1">
        <w:rPr>
          <w:vertAlign w:val="superscript"/>
          <w:lang w:val="cs-CZ"/>
        </w:rPr>
        <w:t>2</w:t>
      </w:r>
      <w:r w:rsidRPr="003F62E1">
        <w:rPr>
          <w:lang w:val="cs-CZ"/>
        </w:rPr>
        <w:t>. Pro</w:t>
      </w:r>
      <w:r w:rsidRPr="003F62E1">
        <w:rPr>
          <w:rFonts w:ascii="Arial" w:hAnsi="Arial" w:cs="Arial"/>
          <w:lang w:val="cs-CZ"/>
        </w:rPr>
        <w:t> </w:t>
      </w:r>
      <w:r w:rsidRPr="003F62E1">
        <w:rPr>
          <w:lang w:val="cs-CZ"/>
        </w:rPr>
        <w:t>v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ce informac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 xml:space="preserve"> nav</w:t>
      </w:r>
      <w:r w:rsidRPr="003F62E1">
        <w:rPr>
          <w:rFonts w:cs="Calibre"/>
          <w:lang w:val="cs-CZ"/>
        </w:rPr>
        <w:t>š</w:t>
      </w:r>
      <w:r w:rsidRPr="003F62E1">
        <w:rPr>
          <w:lang w:val="cs-CZ"/>
        </w:rPr>
        <w:t>tivte internetov</w:t>
      </w:r>
      <w:r w:rsidRPr="003F62E1">
        <w:rPr>
          <w:rFonts w:cs="Calibre"/>
          <w:lang w:val="cs-CZ"/>
        </w:rPr>
        <w:t>é</w:t>
      </w:r>
      <w:r w:rsidRPr="003F62E1">
        <w:rPr>
          <w:lang w:val="cs-CZ"/>
        </w:rPr>
        <w:t xml:space="preserve"> str</w:t>
      </w:r>
      <w:r w:rsidRPr="003F62E1">
        <w:rPr>
          <w:rFonts w:cs="Calibre"/>
          <w:lang w:val="cs-CZ"/>
        </w:rPr>
        <w:t>á</w:t>
      </w:r>
      <w:r w:rsidRPr="003F62E1">
        <w:rPr>
          <w:lang w:val="cs-CZ"/>
        </w:rPr>
        <w:t>nky spole</w:t>
      </w:r>
      <w:r w:rsidRPr="003F62E1">
        <w:rPr>
          <w:rFonts w:cs="Calibre"/>
          <w:lang w:val="cs-CZ"/>
        </w:rPr>
        <w:t>č</w:t>
      </w:r>
      <w:r w:rsidRPr="003F62E1">
        <w:rPr>
          <w:lang w:val="cs-CZ"/>
        </w:rPr>
        <w:t xml:space="preserve">nosti na </w:t>
      </w:r>
      <w:hyperlink r:id="rId18" w:history="1">
        <w:r w:rsidRPr="003F62E1">
          <w:rPr>
            <w:rStyle w:val="Hypertextovodkaz"/>
            <w:lang w:val="cs-CZ"/>
          </w:rPr>
          <w:t>www.cbre.cz</w:t>
        </w:r>
      </w:hyperlink>
      <w:r w:rsidRPr="003F62E1">
        <w:rPr>
          <w:lang w:val="cs-CZ"/>
        </w:rPr>
        <w:t>.</w:t>
      </w:r>
    </w:p>
    <w:p w14:paraId="6A027E0E" w14:textId="6A3200F6" w:rsidR="00A90A3A" w:rsidRPr="003F62E1" w:rsidRDefault="00A90A3A" w:rsidP="00BA3ACA">
      <w:pPr>
        <w:pStyle w:val="Boilerplate"/>
        <w:rPr>
          <w:rFonts w:ascii="Futura Lt BT Light" w:hAnsi="Futura Lt BT Light"/>
          <w:lang w:val="cs-CZ"/>
        </w:rPr>
      </w:pPr>
    </w:p>
    <w:p w14:paraId="38D72BD3" w14:textId="77777777" w:rsidR="003F62E1" w:rsidRPr="003F62E1" w:rsidRDefault="003F62E1">
      <w:pPr>
        <w:pStyle w:val="Boilerplate"/>
        <w:rPr>
          <w:rFonts w:ascii="Futura Lt BT Light" w:hAnsi="Futura Lt BT Light"/>
          <w:lang w:val="cs-CZ"/>
        </w:rPr>
      </w:pPr>
    </w:p>
    <w:sectPr w:rsidR="003F62E1" w:rsidRPr="003F62E1" w:rsidSect="00E01C37">
      <w:headerReference w:type="default" r:id="rId19"/>
      <w:headerReference w:type="first" r:id="rId20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0712" w16cex:dateUtc="2022-05-31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395BFF" w16cid:durableId="264107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9865A" w14:textId="77777777" w:rsidR="000B3AB9" w:rsidRDefault="000B3AB9" w:rsidP="00C63036">
      <w:r>
        <w:separator/>
      </w:r>
    </w:p>
  </w:endnote>
  <w:endnote w:type="continuationSeparator" w:id="0">
    <w:p w14:paraId="33AE10C0" w14:textId="77777777" w:rsidR="000B3AB9" w:rsidRDefault="000B3AB9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9FB13" w14:textId="77777777" w:rsidR="000B3AB9" w:rsidRDefault="000B3AB9" w:rsidP="00C63036">
      <w:r>
        <w:separator/>
      </w:r>
    </w:p>
  </w:footnote>
  <w:footnote w:type="continuationSeparator" w:id="0">
    <w:p w14:paraId="12672E2B" w14:textId="77777777" w:rsidR="000B3AB9" w:rsidRDefault="000B3AB9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Default="00E30CD4" w:rsidP="0094537E">
    <w:pPr>
      <w:pStyle w:val="Zhlav"/>
      <w:jc w:val="right"/>
    </w:pPr>
    <w:r w:rsidRPr="0094537E">
      <w:rPr>
        <w:rFonts w:ascii="Calibre" w:hAnsi="Calibre"/>
        <w:color w:val="003D30" w:themeColor="accent6"/>
        <w:sz w:val="16"/>
      </w:rPr>
      <w:t xml:space="preserve">CBRE </w:t>
    </w:r>
    <w:r w:rsidR="00D3006F">
      <w:rPr>
        <w:rFonts w:ascii="Calibre" w:hAnsi="Calibre"/>
        <w:color w:val="003D30" w:themeColor="accent6"/>
        <w:sz w:val="16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DE5C1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7B0794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</w:pPr>
                          <w:r w:rsidRPr="007B0794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7B0794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7B0794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E30CD4" w:rsidRPr="007B0794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</w:pPr>
                    <w:r w:rsidRPr="007B0794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7B0794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7B0794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 xml:space="preserve"> </w:t>
                    </w:r>
                    <w:proofErr w:type="spellStart"/>
                    <w:r w:rsidR="00E30CD4" w:rsidRPr="007B0794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03E"/>
    <w:multiLevelType w:val="hybridMultilevel"/>
    <w:tmpl w:val="4A1C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B66"/>
    <w:multiLevelType w:val="hybridMultilevel"/>
    <w:tmpl w:val="B3A0B09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1F6978"/>
    <w:multiLevelType w:val="hybridMultilevel"/>
    <w:tmpl w:val="C5943F1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0326C"/>
    <w:rsid w:val="000057AA"/>
    <w:rsid w:val="00064B63"/>
    <w:rsid w:val="000859AC"/>
    <w:rsid w:val="000A542D"/>
    <w:rsid w:val="000A5858"/>
    <w:rsid w:val="000A7DCB"/>
    <w:rsid w:val="000B3AB9"/>
    <w:rsid w:val="000C3FA2"/>
    <w:rsid w:val="000D1688"/>
    <w:rsid w:val="000E1D2B"/>
    <w:rsid w:val="000E3EC9"/>
    <w:rsid w:val="0010363B"/>
    <w:rsid w:val="00114D33"/>
    <w:rsid w:val="00140E0A"/>
    <w:rsid w:val="001A366E"/>
    <w:rsid w:val="001F26CF"/>
    <w:rsid w:val="00210ECA"/>
    <w:rsid w:val="00214F25"/>
    <w:rsid w:val="00244FBD"/>
    <w:rsid w:val="00262BA0"/>
    <w:rsid w:val="002D7D8F"/>
    <w:rsid w:val="002E3816"/>
    <w:rsid w:val="002E3D27"/>
    <w:rsid w:val="002E3DC5"/>
    <w:rsid w:val="002F4C2F"/>
    <w:rsid w:val="00303571"/>
    <w:rsid w:val="00336BC6"/>
    <w:rsid w:val="00364ACC"/>
    <w:rsid w:val="003900B4"/>
    <w:rsid w:val="003B05C5"/>
    <w:rsid w:val="003B0B9B"/>
    <w:rsid w:val="003B44F1"/>
    <w:rsid w:val="003B5F4A"/>
    <w:rsid w:val="003E3B0C"/>
    <w:rsid w:val="003F62E1"/>
    <w:rsid w:val="00470814"/>
    <w:rsid w:val="00474868"/>
    <w:rsid w:val="004905C2"/>
    <w:rsid w:val="004A0637"/>
    <w:rsid w:val="004A4270"/>
    <w:rsid w:val="004A57EB"/>
    <w:rsid w:val="004B7189"/>
    <w:rsid w:val="004C4C0A"/>
    <w:rsid w:val="004D2E7A"/>
    <w:rsid w:val="005015CA"/>
    <w:rsid w:val="00527D0C"/>
    <w:rsid w:val="00530440"/>
    <w:rsid w:val="0054484D"/>
    <w:rsid w:val="0054772F"/>
    <w:rsid w:val="00550A37"/>
    <w:rsid w:val="00552462"/>
    <w:rsid w:val="00554FEE"/>
    <w:rsid w:val="00593901"/>
    <w:rsid w:val="005C1891"/>
    <w:rsid w:val="005F0072"/>
    <w:rsid w:val="005F7F99"/>
    <w:rsid w:val="00601627"/>
    <w:rsid w:val="00607C53"/>
    <w:rsid w:val="00615982"/>
    <w:rsid w:val="0063267C"/>
    <w:rsid w:val="00651320"/>
    <w:rsid w:val="006738F2"/>
    <w:rsid w:val="00677691"/>
    <w:rsid w:val="006832FD"/>
    <w:rsid w:val="00683928"/>
    <w:rsid w:val="00685808"/>
    <w:rsid w:val="00690DBA"/>
    <w:rsid w:val="006A0EEA"/>
    <w:rsid w:val="006A7B00"/>
    <w:rsid w:val="00712B0D"/>
    <w:rsid w:val="0071426F"/>
    <w:rsid w:val="00722C2A"/>
    <w:rsid w:val="00734EDB"/>
    <w:rsid w:val="00736F66"/>
    <w:rsid w:val="00742D8F"/>
    <w:rsid w:val="00744B47"/>
    <w:rsid w:val="007467A9"/>
    <w:rsid w:val="00792781"/>
    <w:rsid w:val="007A29ED"/>
    <w:rsid w:val="007A7D89"/>
    <w:rsid w:val="007B0794"/>
    <w:rsid w:val="007C1420"/>
    <w:rsid w:val="007E236C"/>
    <w:rsid w:val="007F53DE"/>
    <w:rsid w:val="00803CE7"/>
    <w:rsid w:val="008131B6"/>
    <w:rsid w:val="00817222"/>
    <w:rsid w:val="00831075"/>
    <w:rsid w:val="008638A6"/>
    <w:rsid w:val="00872461"/>
    <w:rsid w:val="00874C63"/>
    <w:rsid w:val="008A069A"/>
    <w:rsid w:val="008E2609"/>
    <w:rsid w:val="008F1D24"/>
    <w:rsid w:val="008F4915"/>
    <w:rsid w:val="008F4E12"/>
    <w:rsid w:val="0091184E"/>
    <w:rsid w:val="00917DDC"/>
    <w:rsid w:val="009219A2"/>
    <w:rsid w:val="00926B4E"/>
    <w:rsid w:val="0094537E"/>
    <w:rsid w:val="00957AC9"/>
    <w:rsid w:val="009654AD"/>
    <w:rsid w:val="009A5B37"/>
    <w:rsid w:val="009B3A8E"/>
    <w:rsid w:val="009C7CD2"/>
    <w:rsid w:val="009D68A2"/>
    <w:rsid w:val="009E7B7C"/>
    <w:rsid w:val="00A0759F"/>
    <w:rsid w:val="00A15C2E"/>
    <w:rsid w:val="00A26BF0"/>
    <w:rsid w:val="00A27A46"/>
    <w:rsid w:val="00A67B95"/>
    <w:rsid w:val="00A71B8E"/>
    <w:rsid w:val="00A77CB6"/>
    <w:rsid w:val="00A90A3A"/>
    <w:rsid w:val="00A94761"/>
    <w:rsid w:val="00A9707D"/>
    <w:rsid w:val="00AA247D"/>
    <w:rsid w:val="00AA327C"/>
    <w:rsid w:val="00AA5750"/>
    <w:rsid w:val="00AB3BA3"/>
    <w:rsid w:val="00AB59F3"/>
    <w:rsid w:val="00AD7AD2"/>
    <w:rsid w:val="00AE0B16"/>
    <w:rsid w:val="00AF1BE7"/>
    <w:rsid w:val="00B0212B"/>
    <w:rsid w:val="00B45298"/>
    <w:rsid w:val="00B627CE"/>
    <w:rsid w:val="00B766B4"/>
    <w:rsid w:val="00B90463"/>
    <w:rsid w:val="00BA3ACA"/>
    <w:rsid w:val="00BB0E9C"/>
    <w:rsid w:val="00BC4CF9"/>
    <w:rsid w:val="00BE7B6E"/>
    <w:rsid w:val="00C13FEA"/>
    <w:rsid w:val="00C239F4"/>
    <w:rsid w:val="00C47845"/>
    <w:rsid w:val="00C5092C"/>
    <w:rsid w:val="00C63036"/>
    <w:rsid w:val="00C73CA8"/>
    <w:rsid w:val="00C94936"/>
    <w:rsid w:val="00CE66CF"/>
    <w:rsid w:val="00CF070D"/>
    <w:rsid w:val="00D009B9"/>
    <w:rsid w:val="00D15FA3"/>
    <w:rsid w:val="00D3006F"/>
    <w:rsid w:val="00D73BF7"/>
    <w:rsid w:val="00D76255"/>
    <w:rsid w:val="00D8484D"/>
    <w:rsid w:val="00DA5105"/>
    <w:rsid w:val="00DC0226"/>
    <w:rsid w:val="00E01C37"/>
    <w:rsid w:val="00E02087"/>
    <w:rsid w:val="00E11D59"/>
    <w:rsid w:val="00E3038B"/>
    <w:rsid w:val="00E30CD4"/>
    <w:rsid w:val="00E53CA1"/>
    <w:rsid w:val="00E81AD2"/>
    <w:rsid w:val="00EB3A75"/>
    <w:rsid w:val="00ED1394"/>
    <w:rsid w:val="00EE165A"/>
    <w:rsid w:val="00F0254C"/>
    <w:rsid w:val="00F02671"/>
    <w:rsid w:val="00F069A9"/>
    <w:rsid w:val="00F07545"/>
    <w:rsid w:val="00F373CC"/>
    <w:rsid w:val="00F37E43"/>
    <w:rsid w:val="00F40950"/>
    <w:rsid w:val="00F422AA"/>
    <w:rsid w:val="00F51DB7"/>
    <w:rsid w:val="00F52687"/>
    <w:rsid w:val="00F57D6B"/>
    <w:rsid w:val="00F60134"/>
    <w:rsid w:val="00F610D4"/>
    <w:rsid w:val="00F81642"/>
    <w:rsid w:val="00FA546F"/>
    <w:rsid w:val="00FB1853"/>
    <w:rsid w:val="00FB548F"/>
    <w:rsid w:val="00FC2D5B"/>
    <w:rsid w:val="00FC6E1E"/>
    <w:rsid w:val="1038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table" w:styleId="Mkatabulky">
    <w:name w:val="Table Grid"/>
    <w:basedOn w:val="Normlntabulka"/>
    <w:uiPriority w:val="39"/>
    <w:rsid w:val="00CE66CF"/>
    <w:pPr>
      <w:spacing w:after="0" w:line="240" w:lineRule="auto"/>
    </w:pPr>
    <w:rPr>
      <w:rFonts w:eastAsiaTheme="minorHAns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A57EB"/>
    <w:pPr>
      <w:spacing w:before="100" w:beforeAutospacing="1" w:after="100" w:afterAutospacing="1"/>
    </w:pPr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4D2E7A"/>
    <w:pPr>
      <w:ind w:left="720"/>
      <w:contextualSpacing/>
    </w:pPr>
  </w:style>
  <w:style w:type="paragraph" w:styleId="Revize">
    <w:name w:val="Revision"/>
    <w:hidden/>
    <w:uiPriority w:val="99"/>
    <w:semiHidden/>
    <w:rsid w:val="00F6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" TargetMode="External"/><Relationship Id="rId18" Type="http://schemas.openxmlformats.org/officeDocument/2006/relationships/hyperlink" Target="http://www.cbre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s://www.instagram.com/cbre_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ages/CBRE-News/626929170775263?ref=ts&amp;fref=ts" TargetMode="Externa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nata.mrazova@cbre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4" ma:contentTypeDescription="Create a new document." ma:contentTypeScope="" ma:versionID="c4e4952c1136499130c762a06f8abace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29693be45161be352be04a29e5045a40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8B5429DA-5CE4-4401-B66A-C9964E4A2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C3BAE-8C90-464B-8E11-F2BEBB33A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68275-317A-43B3-AD89-C7AD8BAB7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40A9A3-62C2-4CEC-BD6F-62FA9EF6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1</TotalTime>
  <Pages>3</Pages>
  <Words>1333</Words>
  <Characters>7868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Tereza Štosová</cp:lastModifiedBy>
  <cp:revision>2</cp:revision>
  <cp:lastPrinted>2022-05-23T12:24:00Z</cp:lastPrinted>
  <dcterms:created xsi:type="dcterms:W3CDTF">2022-06-01T11:58:00Z</dcterms:created>
  <dcterms:modified xsi:type="dcterms:W3CDTF">2022-06-01T11:58:00Z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